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95AE2" w:rsidTr="00350D3D">
        <w:trPr>
          <w:trHeight w:hRule="exact" w:val="1702"/>
        </w:trPr>
        <w:tc>
          <w:tcPr>
            <w:tcW w:w="5070" w:type="dxa"/>
          </w:tcPr>
          <w:p w:rsidR="00695AE2" w:rsidRPr="00A20126" w:rsidRDefault="00695AE2" w:rsidP="00350D3D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400F0CBC" wp14:editId="1C684D4F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95AE2" w:rsidRDefault="00695AE2" w:rsidP="00350D3D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95AE2" w:rsidTr="00350D3D">
        <w:trPr>
          <w:trHeight w:hRule="exact" w:val="440"/>
        </w:trPr>
        <w:tc>
          <w:tcPr>
            <w:tcW w:w="5070" w:type="dxa"/>
            <w:vAlign w:val="center"/>
          </w:tcPr>
          <w:p w:rsidR="00695AE2" w:rsidRDefault="00695AE2" w:rsidP="00350D3D">
            <w:pPr>
              <w:rPr>
                <w:rFonts w:ascii="Arial" w:hAnsi="Arial"/>
                <w:b/>
              </w:rPr>
            </w:pPr>
            <w:bookmarkStart w:id="0" w:name="_GoBack"/>
          </w:p>
          <w:p w:rsidR="00695AE2" w:rsidRDefault="00695AE2" w:rsidP="00350D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Pr="00596BED">
              <w:rPr>
                <w:rFonts w:ascii="Arial" w:hAnsi="Arial"/>
                <w:b/>
              </w:rPr>
              <w:t xml:space="preserve">:  </w:t>
            </w:r>
            <w:r>
              <w:rPr>
                <w:rFonts w:ascii="Arial" w:hAnsi="Arial"/>
                <w:b/>
              </w:rPr>
              <w:t xml:space="preserve">    </w:t>
            </w:r>
            <w:r w:rsidR="00DA5C11">
              <w:rPr>
                <w:rFonts w:ascii="Arial" w:hAnsi="Arial"/>
                <w:b/>
              </w:rPr>
              <w:t xml:space="preserve">Carnon/Bissoe </w:t>
            </w:r>
          </w:p>
        </w:tc>
        <w:tc>
          <w:tcPr>
            <w:tcW w:w="5103" w:type="dxa"/>
          </w:tcPr>
          <w:p w:rsidR="00695AE2" w:rsidRDefault="00695AE2" w:rsidP="00350D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Course: </w:t>
            </w:r>
          </w:p>
        </w:tc>
      </w:tr>
      <w:bookmarkEnd w:id="0"/>
      <w:tr w:rsidR="00695AE2" w:rsidTr="00350D3D">
        <w:trPr>
          <w:trHeight w:hRule="exact" w:val="440"/>
        </w:trPr>
        <w:tc>
          <w:tcPr>
            <w:tcW w:w="5070" w:type="dxa"/>
            <w:vAlign w:val="center"/>
          </w:tcPr>
          <w:p w:rsidR="00695AE2" w:rsidRDefault="00695AE2" w:rsidP="00350D3D">
            <w:pPr>
              <w:pStyle w:val="Heading2"/>
              <w:rPr>
                <w:b/>
                <w:sz w:val="20"/>
              </w:rPr>
            </w:pPr>
          </w:p>
          <w:p w:rsidR="00695AE2" w:rsidRDefault="00695AE2" w:rsidP="00350D3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Assessment/Review: </w:t>
            </w:r>
            <w:r w:rsidR="00DA5C11">
              <w:rPr>
                <w:b/>
                <w:sz w:val="20"/>
              </w:rPr>
              <w:t xml:space="preserve"> 23/02/21</w:t>
            </w:r>
          </w:p>
        </w:tc>
        <w:tc>
          <w:tcPr>
            <w:tcW w:w="5103" w:type="dxa"/>
            <w:vAlign w:val="center"/>
          </w:tcPr>
          <w:p w:rsidR="00695AE2" w:rsidRDefault="00695AE2" w:rsidP="00350D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Assessor: </w:t>
            </w:r>
            <w:r w:rsidR="00DA5C11">
              <w:rPr>
                <w:rFonts w:ascii="Arial" w:hAnsi="Arial"/>
                <w:b/>
              </w:rPr>
              <w:t>A R GREEN</w:t>
            </w:r>
          </w:p>
        </w:tc>
      </w:tr>
    </w:tbl>
    <w:p w:rsidR="00695AE2" w:rsidRDefault="00695AE2" w:rsidP="00695AE2">
      <w:pPr>
        <w:rPr>
          <w:rFonts w:ascii="Arial" w:hAnsi="Arial"/>
          <w:sz w:val="36"/>
        </w:rPr>
      </w:pPr>
    </w:p>
    <w:p w:rsidR="00695AE2" w:rsidRDefault="00695AE2" w:rsidP="00695AE2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95AE2" w:rsidRPr="000A4B66" w:rsidTr="00350D3D">
        <w:tc>
          <w:tcPr>
            <w:tcW w:w="10420" w:type="dxa"/>
            <w:shd w:val="clear" w:color="auto" w:fill="auto"/>
          </w:tcPr>
          <w:p w:rsidR="00695AE2" w:rsidRPr="000A4B66" w:rsidRDefault="00695AE2" w:rsidP="00350D3D">
            <w:pPr>
              <w:rPr>
                <w:rFonts w:ascii="Arial" w:hAnsi="Arial"/>
                <w:b/>
              </w:rPr>
            </w:pPr>
          </w:p>
          <w:p w:rsidR="00695AE2" w:rsidRDefault="00695AE2" w:rsidP="00350D3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E47471">
              <w:rPr>
                <w:rFonts w:ascii="Arial" w:hAnsi="Arial"/>
                <w:b/>
              </w:rPr>
              <w:t xml:space="preserve"> </w:t>
            </w:r>
            <w:r w:rsidR="00DA5C11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at 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the entrance to “Gig Lane” </w:t>
            </w:r>
            <w:r w:rsidR="00E474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approx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300ft south from the Premier Inn Roundabout. Head south into the village of Carnon Downs, at 0.27miles keep right and follow the one-way system around to the right to continue back through the village towards the start. At 0.52 miles take the 2</w:t>
            </w:r>
            <w:r w:rsidR="00DA5C11" w:rsidRPr="00007EE4"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  <w:t>nd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turning on the left on to Quenchwell Road</w:t>
            </w:r>
            <w:r w:rsidR="00B90A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at 0.70miles approach </w:t>
            </w:r>
            <w:r w:rsidR="00FF21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speed bump with caution 4.6 meters wide x 1.6 meters in</w:t>
            </w:r>
            <w:r w:rsidR="00B90A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length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="00703C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Continue on</w:t>
            </w:r>
            <w:r w:rsidR="00B90A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this road for 4.0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miles. At the T-Junction turn left sign posted Bisso</w:t>
            </w:r>
            <w:r w:rsidR="002E7C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 continue on this road for 1.3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miles</w:t>
            </w:r>
            <w:r w:rsidR="002E7C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riders to approach the descent with caution (some Sharpe bends and steep descents for 0.9 miles)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At the T-Junction turn left and follow the Bissoe Valley for 1.37miles. At the X-Roads turn left on to Ol</w:t>
            </w:r>
            <w:r w:rsidR="00B90A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 Carnon Hill, continue for 0.58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miles</w:t>
            </w:r>
            <w:r w:rsidR="00B90A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approa</w:t>
            </w:r>
            <w:r w:rsidR="00FF21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 speed bump with caution 4.3meters wide x 4.3 meters</w:t>
            </w:r>
            <w:r w:rsidR="00B90A0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 length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At the give way junction</w:t>
            </w:r>
            <w:r w:rsidR="00FF21B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give way to the right</w:t>
            </w:r>
            <w:r w:rsidR="002E7C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if clear</w:t>
            </w:r>
            <w:r w:rsidR="00DA5C1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continue ahead a</w:t>
            </w:r>
            <w:r w:rsidR="00E474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nd finish at 9.07miles </w:t>
            </w:r>
            <w:r w:rsidR="002E7C2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opposite the old red phone box. </w:t>
            </w:r>
          </w:p>
          <w:p w:rsidR="00695AE2" w:rsidRDefault="00695AE2" w:rsidP="00350D3D">
            <w:pPr>
              <w:rPr>
                <w:rFonts w:ascii="Arial" w:hAnsi="Arial"/>
                <w:b/>
              </w:rPr>
            </w:pPr>
          </w:p>
          <w:p w:rsidR="00695AE2" w:rsidRDefault="00695AE2" w:rsidP="00350D3D">
            <w:pPr>
              <w:rPr>
                <w:rFonts w:ascii="Arial" w:hAnsi="Arial"/>
                <w:b/>
              </w:rPr>
            </w:pPr>
          </w:p>
          <w:p w:rsidR="00695AE2" w:rsidRDefault="00695AE2" w:rsidP="00350D3D">
            <w:pPr>
              <w:rPr>
                <w:rFonts w:ascii="Arial" w:hAnsi="Arial"/>
                <w:b/>
              </w:rPr>
            </w:pPr>
          </w:p>
          <w:p w:rsidR="00695AE2" w:rsidRPr="000A4B66" w:rsidRDefault="00695AE2" w:rsidP="00350D3D">
            <w:pPr>
              <w:rPr>
                <w:rFonts w:ascii="Arial" w:hAnsi="Arial"/>
                <w:b/>
              </w:rPr>
            </w:pPr>
          </w:p>
        </w:tc>
      </w:tr>
    </w:tbl>
    <w:p w:rsidR="00695AE2" w:rsidRPr="006A42DB" w:rsidRDefault="00695AE2" w:rsidP="00695AE2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95AE2" w:rsidRPr="000A4B66" w:rsidTr="00350D3D">
        <w:trPr>
          <w:trHeight w:val="861"/>
        </w:trPr>
        <w:tc>
          <w:tcPr>
            <w:tcW w:w="10420" w:type="dxa"/>
            <w:shd w:val="clear" w:color="auto" w:fill="auto"/>
          </w:tcPr>
          <w:p w:rsidR="00695AE2" w:rsidRPr="000A4B66" w:rsidRDefault="00695AE2" w:rsidP="00350D3D">
            <w:pPr>
              <w:rPr>
                <w:rFonts w:ascii="Arial" w:hAnsi="Arial"/>
                <w:b/>
              </w:rPr>
            </w:pPr>
          </w:p>
          <w:p w:rsidR="00695AE2" w:rsidRDefault="00695AE2" w:rsidP="00350D3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</w:p>
          <w:p w:rsidR="00695AE2" w:rsidRDefault="00695AE2" w:rsidP="00350D3D">
            <w:pPr>
              <w:rPr>
                <w:rFonts w:ascii="Arial" w:hAnsi="Arial"/>
              </w:rPr>
            </w:pPr>
          </w:p>
          <w:p w:rsidR="00695AE2" w:rsidRDefault="002E7C2A" w:rsidP="00350D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to ride on a Anti Clockwise route. </w:t>
            </w:r>
            <w:r w:rsidR="00FF21BA">
              <w:rPr>
                <w:rFonts w:ascii="Arial" w:hAnsi="Arial"/>
              </w:rPr>
              <w:t>Low</w:t>
            </w:r>
            <w:r>
              <w:rPr>
                <w:rFonts w:ascii="Arial" w:hAnsi="Arial"/>
              </w:rPr>
              <w:t xml:space="preserve"> - Mild</w:t>
            </w:r>
            <w:r w:rsidR="00FF21BA">
              <w:rPr>
                <w:rFonts w:ascii="Arial" w:hAnsi="Arial"/>
              </w:rPr>
              <w:t xml:space="preserve"> traffic flow at weekends and evenings. </w:t>
            </w:r>
            <w:r>
              <w:rPr>
                <w:rFonts w:ascii="Arial" w:hAnsi="Arial"/>
              </w:rPr>
              <w:t xml:space="preserve">Mild -High </w:t>
            </w:r>
            <w:r w:rsidR="00FF21BA">
              <w:rPr>
                <w:rFonts w:ascii="Arial" w:hAnsi="Arial"/>
              </w:rPr>
              <w:t>Quarry traffic to Wheal Jane between 8am-5pm weekdays.</w:t>
            </w:r>
            <w:r>
              <w:rPr>
                <w:rFonts w:ascii="Arial" w:hAnsi="Arial"/>
              </w:rPr>
              <w:t xml:space="preserve"> </w:t>
            </w:r>
          </w:p>
          <w:p w:rsidR="00695AE2" w:rsidRPr="000A4B66" w:rsidRDefault="00695AE2" w:rsidP="00350D3D">
            <w:pPr>
              <w:rPr>
                <w:rFonts w:ascii="Arial" w:hAnsi="Arial"/>
              </w:rPr>
            </w:pPr>
          </w:p>
        </w:tc>
      </w:tr>
    </w:tbl>
    <w:p w:rsidR="00695AE2" w:rsidRDefault="00695AE2" w:rsidP="00695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95AE2" w:rsidRPr="000A4B66" w:rsidTr="00350D3D">
        <w:trPr>
          <w:trHeight w:val="956"/>
        </w:trPr>
        <w:tc>
          <w:tcPr>
            <w:tcW w:w="10420" w:type="dxa"/>
            <w:shd w:val="clear" w:color="auto" w:fill="auto"/>
          </w:tcPr>
          <w:p w:rsidR="00695AE2" w:rsidRPr="000A4B66" w:rsidRDefault="00695AE2" w:rsidP="00350D3D">
            <w:pPr>
              <w:rPr>
                <w:rFonts w:ascii="Arial" w:hAnsi="Arial"/>
                <w:b/>
              </w:rPr>
            </w:pPr>
          </w:p>
          <w:p w:rsidR="00695AE2" w:rsidRPr="00802F93" w:rsidRDefault="00695AE2" w:rsidP="00350D3D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>
              <w:rPr>
                <w:rFonts w:ascii="Arial" w:hAnsi="Arial"/>
                <w:b/>
              </w:rPr>
              <w:t xml:space="preserve">: </w:t>
            </w:r>
          </w:p>
          <w:p w:rsidR="00695AE2" w:rsidRPr="00802F93" w:rsidRDefault="00DA5C11" w:rsidP="00350D3D">
            <w:pPr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  <w:bCs/>
                <w:color w:val="FF0000"/>
              </w:rPr>
              <w:t>New course for 2021</w:t>
            </w:r>
          </w:p>
          <w:p w:rsidR="00695AE2" w:rsidRPr="000A4B66" w:rsidRDefault="00695AE2" w:rsidP="00350D3D">
            <w:pPr>
              <w:rPr>
                <w:rFonts w:ascii="Arial" w:hAnsi="Arial"/>
              </w:rPr>
            </w:pPr>
          </w:p>
        </w:tc>
      </w:tr>
    </w:tbl>
    <w:p w:rsidR="00695AE2" w:rsidRDefault="00695AE2" w:rsidP="00695AE2">
      <w:pPr>
        <w:rPr>
          <w:rFonts w:ascii="Arial" w:hAnsi="Arial"/>
          <w:sz w:val="36"/>
        </w:rPr>
      </w:pPr>
    </w:p>
    <w:p w:rsidR="00695AE2" w:rsidRPr="000E5A13" w:rsidRDefault="00695AE2" w:rsidP="00695AE2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695AE2" w:rsidRDefault="00695AE2" w:rsidP="00695AE2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95AE2" w:rsidTr="00350D3D">
        <w:trPr>
          <w:cantSplit/>
          <w:trHeight w:hRule="exact" w:val="600"/>
          <w:jc w:val="center"/>
        </w:trPr>
        <w:tc>
          <w:tcPr>
            <w:tcW w:w="1101" w:type="dxa"/>
          </w:tcPr>
          <w:p w:rsidR="00695AE2" w:rsidRDefault="00695AE2" w:rsidP="00350D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95AE2" w:rsidRDefault="00695AE2" w:rsidP="00350D3D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95AE2" w:rsidRDefault="00695AE2" w:rsidP="00350D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Identified Significant Risk/Hazards</w:t>
            </w:r>
          </w:p>
        </w:tc>
        <w:tc>
          <w:tcPr>
            <w:tcW w:w="1701" w:type="dxa"/>
          </w:tcPr>
          <w:p w:rsidR="00695AE2" w:rsidRDefault="00695AE2" w:rsidP="00350D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95AE2" w:rsidRDefault="00695AE2" w:rsidP="00350D3D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95AE2" w:rsidTr="00350D3D">
        <w:trPr>
          <w:cantSplit/>
          <w:trHeight w:hRule="exact" w:val="1552"/>
          <w:jc w:val="center"/>
        </w:trPr>
        <w:tc>
          <w:tcPr>
            <w:tcW w:w="1101" w:type="dxa"/>
          </w:tcPr>
          <w:p w:rsidR="00695AE2" w:rsidRPr="00DB7FE3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B7FE3" w:rsidRDefault="00DA5C11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:rsidR="00695AE2" w:rsidRPr="00DB7FE3" w:rsidRDefault="00695AE2" w:rsidP="00350D3D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695AE2" w:rsidRPr="00DB7FE3" w:rsidRDefault="00DA5C11" w:rsidP="00350D3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Start entrance to Gig Lane </w:t>
            </w:r>
            <w:r w:rsidR="00E47471">
              <w:rPr>
                <w:rFonts w:ascii="Arial" w:hAnsi="Arial"/>
                <w:b/>
                <w:sz w:val="16"/>
                <w:szCs w:val="16"/>
              </w:rPr>
              <w:t>approx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300ft from the Premier Inn R’about in the direction of Carnon Downs village.</w:t>
            </w:r>
          </w:p>
        </w:tc>
        <w:tc>
          <w:tcPr>
            <w:tcW w:w="2410" w:type="dxa"/>
          </w:tcPr>
          <w:p w:rsidR="00695AE2" w:rsidRPr="00DB7FE3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B7FE3" w:rsidRDefault="00DA5C11" w:rsidP="00DA5C11">
            <w:pPr>
              <w:tabs>
                <w:tab w:val="center" w:pos="109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1E22DE">
              <w:rPr>
                <w:rFonts w:ascii="Arial" w:hAnsi="Arial"/>
                <w:sz w:val="16"/>
                <w:szCs w:val="16"/>
              </w:rPr>
              <w:t>Possible approaching traffic from behind.</w:t>
            </w:r>
          </w:p>
        </w:tc>
        <w:tc>
          <w:tcPr>
            <w:tcW w:w="1701" w:type="dxa"/>
          </w:tcPr>
          <w:p w:rsidR="00695AE2" w:rsidRPr="00DB7FE3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B7FE3" w:rsidRDefault="00DA5C11" w:rsidP="00DA5C1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  <w:p w:rsidR="00695AE2" w:rsidRPr="00DB7FE3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B7FE3" w:rsidRDefault="00695AE2" w:rsidP="00350D3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695AE2" w:rsidRPr="00DB7FE3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B7FE3" w:rsidRDefault="00DA5C11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1x Cycle warning event sign to be placed close to the Premier Inn from the A39</w:t>
            </w:r>
          </w:p>
        </w:tc>
      </w:tr>
      <w:tr w:rsidR="00695AE2" w:rsidTr="00350D3D">
        <w:trPr>
          <w:cantSplit/>
          <w:trHeight w:hRule="exact" w:val="1546"/>
          <w:jc w:val="center"/>
        </w:trPr>
        <w:tc>
          <w:tcPr>
            <w:tcW w:w="1101" w:type="dxa"/>
          </w:tcPr>
          <w:p w:rsidR="00695AE2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B7FE3" w:rsidRDefault="00DA5C11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0.16</w:t>
            </w:r>
          </w:p>
        </w:tc>
        <w:tc>
          <w:tcPr>
            <w:tcW w:w="2409" w:type="dxa"/>
          </w:tcPr>
          <w:p w:rsidR="00695AE2" w:rsidRDefault="00695AE2" w:rsidP="00350D3D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DA5C11" w:rsidRPr="004A19DC" w:rsidRDefault="00DA5C11" w:rsidP="00350D3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X-Roads</w:t>
            </w:r>
          </w:p>
        </w:tc>
        <w:tc>
          <w:tcPr>
            <w:tcW w:w="2410" w:type="dxa"/>
          </w:tcPr>
          <w:p w:rsidR="00695AE2" w:rsidRPr="00DB7FE3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5AE2" w:rsidRDefault="00695AE2" w:rsidP="00350D3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A5C11" w:rsidRPr="00DB7FE3" w:rsidRDefault="00DA5C11" w:rsidP="00350D3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2799" w:type="dxa"/>
          </w:tcPr>
          <w:p w:rsidR="00695AE2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DA5C11" w:rsidRPr="00DB7FE3" w:rsidRDefault="00DA5C11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3x Cycle warning event signs to placed on the approach to the major road from each direction.</w:t>
            </w:r>
          </w:p>
        </w:tc>
      </w:tr>
      <w:tr w:rsidR="00695AE2" w:rsidTr="00350D3D">
        <w:trPr>
          <w:cantSplit/>
          <w:trHeight w:hRule="exact" w:val="1546"/>
          <w:jc w:val="center"/>
        </w:trPr>
        <w:tc>
          <w:tcPr>
            <w:tcW w:w="1101" w:type="dxa"/>
          </w:tcPr>
          <w:p w:rsidR="00695AE2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695AE2" w:rsidRPr="00D5614C" w:rsidRDefault="00DA5C11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0.27</w:t>
            </w:r>
          </w:p>
        </w:tc>
        <w:tc>
          <w:tcPr>
            <w:tcW w:w="2409" w:type="dxa"/>
          </w:tcPr>
          <w:p w:rsidR="00695AE2" w:rsidRDefault="00695AE2" w:rsidP="00350D3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DA5C11" w:rsidRPr="00D5614C" w:rsidRDefault="00E83AD4" w:rsidP="00350D3D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One-way</w:t>
            </w:r>
            <w:r w:rsidR="00DA5C1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system around the village.</w:t>
            </w:r>
          </w:p>
        </w:tc>
        <w:tc>
          <w:tcPr>
            <w:tcW w:w="2410" w:type="dxa"/>
          </w:tcPr>
          <w:p w:rsidR="00695AE2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1E22DE" w:rsidRDefault="001E22DE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to keep right following the one way system.</w:t>
            </w:r>
          </w:p>
        </w:tc>
        <w:tc>
          <w:tcPr>
            <w:tcW w:w="1701" w:type="dxa"/>
          </w:tcPr>
          <w:p w:rsidR="00695AE2" w:rsidRDefault="00695AE2" w:rsidP="00350D3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A5C11" w:rsidRDefault="00DA5C11" w:rsidP="00350D3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799" w:type="dxa"/>
          </w:tcPr>
          <w:p w:rsidR="00695AE2" w:rsidRDefault="00695AE2" w:rsidP="00350D3D">
            <w:pPr>
              <w:rPr>
                <w:rFonts w:ascii="Arial" w:hAnsi="Arial"/>
                <w:sz w:val="16"/>
                <w:szCs w:val="16"/>
              </w:rPr>
            </w:pPr>
          </w:p>
          <w:p w:rsidR="00DA5C11" w:rsidRDefault="00DA5C11" w:rsidP="00350D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2x Cycle event warning signs to be placed on the entrance to the village from the A39 and Old Carnon Hill.</w:t>
            </w:r>
          </w:p>
        </w:tc>
      </w:tr>
    </w:tbl>
    <w:p w:rsidR="00695AE2" w:rsidRDefault="00695AE2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409"/>
        <w:gridCol w:w="2268"/>
        <w:gridCol w:w="1843"/>
        <w:gridCol w:w="2835"/>
      </w:tblGrid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DA5C11" w:rsidRDefault="00DA5C11">
            <w:r>
              <w:t>0.70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Full road width road speed hump</w:t>
            </w:r>
          </w:p>
        </w:tc>
        <w:tc>
          <w:tcPr>
            <w:tcW w:w="2268" w:type="dxa"/>
          </w:tcPr>
          <w:p w:rsidR="00DA5C11" w:rsidRDefault="00DA5C11"/>
          <w:p w:rsidR="001E22DE" w:rsidRDefault="001E22DE">
            <w:r>
              <w:t>Speed hump, full width of the road 4.6 meters wide x 1.6 meters in length.</w:t>
            </w:r>
          </w:p>
        </w:tc>
        <w:tc>
          <w:tcPr>
            <w:tcW w:w="1843" w:type="dxa"/>
          </w:tcPr>
          <w:p w:rsidR="00F91B9A" w:rsidRDefault="00F91B9A"/>
          <w:p w:rsidR="00DA5C11" w:rsidRPr="00F91B9A" w:rsidRDefault="00F91B9A" w:rsidP="00F91B9A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DA5C11" w:rsidRDefault="00DA5C11"/>
          <w:p w:rsidR="00F91B9A" w:rsidRDefault="00F91B9A">
            <w:r>
              <w:t>Rider caution sign to be placed before the turning for Forth Noweth.</w:t>
            </w:r>
          </w:p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F91B9A" w:rsidRDefault="00F91B9A">
            <w:r>
              <w:t>1.10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X-Roads</w:t>
            </w:r>
          </w:p>
        </w:tc>
        <w:tc>
          <w:tcPr>
            <w:tcW w:w="2268" w:type="dxa"/>
          </w:tcPr>
          <w:p w:rsidR="00DA5C11" w:rsidRDefault="00DA5C11"/>
        </w:tc>
        <w:tc>
          <w:tcPr>
            <w:tcW w:w="1843" w:type="dxa"/>
          </w:tcPr>
          <w:p w:rsidR="00F91B9A" w:rsidRDefault="00F91B9A"/>
          <w:p w:rsidR="00DA5C11" w:rsidRPr="00F91B9A" w:rsidRDefault="00F91B9A" w:rsidP="00F91B9A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DA5C11" w:rsidRDefault="00DA5C11"/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F91B9A" w:rsidRDefault="00F91B9A">
            <w:r>
              <w:t>1.69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X-Roads</w:t>
            </w:r>
          </w:p>
        </w:tc>
        <w:tc>
          <w:tcPr>
            <w:tcW w:w="2268" w:type="dxa"/>
          </w:tcPr>
          <w:p w:rsidR="00DA5C11" w:rsidRDefault="00DA5C11"/>
        </w:tc>
        <w:tc>
          <w:tcPr>
            <w:tcW w:w="1843" w:type="dxa"/>
          </w:tcPr>
          <w:p w:rsidR="00F91B9A" w:rsidRDefault="00F91B9A"/>
          <w:p w:rsidR="00F91B9A" w:rsidRDefault="00F91B9A" w:rsidP="00F91B9A">
            <w:pPr>
              <w:jc w:val="center"/>
            </w:pPr>
            <w:r>
              <w:t>L</w:t>
            </w:r>
          </w:p>
          <w:p w:rsidR="00DA5C11" w:rsidRPr="00F91B9A" w:rsidRDefault="00DA5C11" w:rsidP="00F91B9A"/>
        </w:tc>
        <w:tc>
          <w:tcPr>
            <w:tcW w:w="2835" w:type="dxa"/>
          </w:tcPr>
          <w:p w:rsidR="00DA5C11" w:rsidRDefault="00DA5C11"/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F91B9A" w:rsidRPr="00F91B9A" w:rsidRDefault="00F91B9A" w:rsidP="00F91B9A">
            <w:pPr>
              <w:tabs>
                <w:tab w:val="left" w:pos="795"/>
              </w:tabs>
            </w:pPr>
            <w:r>
              <w:t>2.96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Left turn for Wheel Jane</w:t>
            </w:r>
          </w:p>
        </w:tc>
        <w:tc>
          <w:tcPr>
            <w:tcW w:w="2268" w:type="dxa"/>
          </w:tcPr>
          <w:p w:rsidR="00DA5C11" w:rsidRDefault="00DA5C11"/>
          <w:p w:rsidR="00FF21BA" w:rsidRDefault="00FF21BA">
            <w:r>
              <w:t>Low traffic flow at weekends.</w:t>
            </w:r>
          </w:p>
        </w:tc>
        <w:tc>
          <w:tcPr>
            <w:tcW w:w="1843" w:type="dxa"/>
          </w:tcPr>
          <w:p w:rsidR="00F91B9A" w:rsidRDefault="00F91B9A"/>
          <w:p w:rsidR="00DA5C11" w:rsidRPr="00F91B9A" w:rsidRDefault="00F91B9A" w:rsidP="00F91B9A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DA5C11" w:rsidRDefault="00DA5C11"/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F91B9A" w:rsidRDefault="00F91B9A">
            <w:r>
              <w:t>3.48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Staggered X-Roads</w:t>
            </w:r>
          </w:p>
        </w:tc>
        <w:tc>
          <w:tcPr>
            <w:tcW w:w="2268" w:type="dxa"/>
          </w:tcPr>
          <w:p w:rsidR="00DA5C11" w:rsidRDefault="00DA5C11"/>
        </w:tc>
        <w:tc>
          <w:tcPr>
            <w:tcW w:w="1843" w:type="dxa"/>
          </w:tcPr>
          <w:p w:rsidR="00DA5C11" w:rsidRDefault="00DA5C11" w:rsidP="00F91B9A">
            <w:pPr>
              <w:jc w:val="center"/>
            </w:pPr>
          </w:p>
          <w:p w:rsidR="00F91B9A" w:rsidRDefault="00F91B9A" w:rsidP="00F91B9A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DA5C11" w:rsidRDefault="00DA5C11"/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F91B9A" w:rsidRDefault="00F91B9A">
            <w:r>
              <w:t>4.70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Open visibility T-Junction</w:t>
            </w:r>
          </w:p>
        </w:tc>
        <w:tc>
          <w:tcPr>
            <w:tcW w:w="2268" w:type="dxa"/>
          </w:tcPr>
          <w:p w:rsidR="00DA5C11" w:rsidRDefault="00DA5C11"/>
          <w:p w:rsidR="001E22DE" w:rsidRDefault="001E22DE">
            <w:r>
              <w:t>Riders to turn left at this junction.</w:t>
            </w:r>
          </w:p>
        </w:tc>
        <w:tc>
          <w:tcPr>
            <w:tcW w:w="1843" w:type="dxa"/>
          </w:tcPr>
          <w:p w:rsidR="00DA5C11" w:rsidRDefault="00DA5C11" w:rsidP="00F91B9A">
            <w:pPr>
              <w:jc w:val="center"/>
            </w:pPr>
          </w:p>
          <w:p w:rsidR="00F91B9A" w:rsidRDefault="00F91B9A" w:rsidP="00F91B9A">
            <w:pPr>
              <w:jc w:val="center"/>
            </w:pPr>
            <w:r>
              <w:t>M</w:t>
            </w:r>
          </w:p>
        </w:tc>
        <w:tc>
          <w:tcPr>
            <w:tcW w:w="2835" w:type="dxa"/>
          </w:tcPr>
          <w:p w:rsidR="00DA5C11" w:rsidRDefault="00DA5C11"/>
          <w:p w:rsidR="00F91B9A" w:rsidRDefault="00F91B9A">
            <w:r>
              <w:t>Marshall to be placed at this junction.</w:t>
            </w:r>
          </w:p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F91B9A" w:rsidRDefault="00F91B9A">
            <w:r>
              <w:t>5.10</w:t>
            </w:r>
          </w:p>
        </w:tc>
        <w:tc>
          <w:tcPr>
            <w:tcW w:w="2409" w:type="dxa"/>
          </w:tcPr>
          <w:p w:rsidR="00DA5C11" w:rsidRDefault="00DA5C11"/>
          <w:p w:rsidR="00F91B9A" w:rsidRDefault="00F91B9A">
            <w:r>
              <w:t>Staggered X-Roads</w:t>
            </w:r>
          </w:p>
        </w:tc>
        <w:tc>
          <w:tcPr>
            <w:tcW w:w="2268" w:type="dxa"/>
          </w:tcPr>
          <w:p w:rsidR="00DA5C11" w:rsidRDefault="00DA5C11"/>
        </w:tc>
        <w:tc>
          <w:tcPr>
            <w:tcW w:w="1843" w:type="dxa"/>
          </w:tcPr>
          <w:p w:rsidR="00F91B9A" w:rsidRDefault="00F91B9A"/>
          <w:p w:rsidR="00DA5C11" w:rsidRPr="00F91B9A" w:rsidRDefault="00F91B9A" w:rsidP="00F91B9A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DA5C11" w:rsidRDefault="00DA5C11"/>
        </w:tc>
      </w:tr>
      <w:tr w:rsidR="00DA5C11" w:rsidTr="00DA5C11">
        <w:trPr>
          <w:trHeight w:val="1623"/>
        </w:trPr>
        <w:tc>
          <w:tcPr>
            <w:tcW w:w="1135" w:type="dxa"/>
          </w:tcPr>
          <w:p w:rsidR="00DA5C11" w:rsidRDefault="00DA5C11"/>
          <w:p w:rsidR="00F91B9A" w:rsidRDefault="00F91B9A">
            <w:r>
              <w:t>5.96</w:t>
            </w:r>
          </w:p>
        </w:tc>
        <w:tc>
          <w:tcPr>
            <w:tcW w:w="2409" w:type="dxa"/>
          </w:tcPr>
          <w:p w:rsidR="00DA5C11" w:rsidRDefault="00DA5C11"/>
          <w:p w:rsidR="00F91B9A" w:rsidRDefault="00645909">
            <w:r>
              <w:t>X-Roads</w:t>
            </w:r>
          </w:p>
        </w:tc>
        <w:tc>
          <w:tcPr>
            <w:tcW w:w="2268" w:type="dxa"/>
          </w:tcPr>
          <w:p w:rsidR="00DA5C11" w:rsidRDefault="00DA5C11"/>
          <w:p w:rsidR="00F91B9A" w:rsidRDefault="00F91B9A"/>
        </w:tc>
        <w:tc>
          <w:tcPr>
            <w:tcW w:w="1843" w:type="dxa"/>
          </w:tcPr>
          <w:p w:rsidR="00F91B9A" w:rsidRDefault="00F91B9A"/>
          <w:p w:rsidR="00DA5C11" w:rsidRPr="00F91B9A" w:rsidRDefault="00645909" w:rsidP="00F91B9A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DA5C11" w:rsidRDefault="00DA5C11"/>
          <w:p w:rsidR="00F91B9A" w:rsidRDefault="00F91B9A"/>
        </w:tc>
      </w:tr>
      <w:tr w:rsidR="00F91B9A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645909" w:rsidRDefault="00645909">
            <w:r>
              <w:t>6.20</w:t>
            </w:r>
          </w:p>
        </w:tc>
        <w:tc>
          <w:tcPr>
            <w:tcW w:w="2409" w:type="dxa"/>
          </w:tcPr>
          <w:p w:rsidR="00F91B9A" w:rsidRDefault="00F91B9A"/>
          <w:p w:rsidR="00645909" w:rsidRDefault="00645909">
            <w:r>
              <w:t>Descent to Bissoe T-Junction</w:t>
            </w:r>
          </w:p>
        </w:tc>
        <w:tc>
          <w:tcPr>
            <w:tcW w:w="2268" w:type="dxa"/>
          </w:tcPr>
          <w:p w:rsidR="00F91B9A" w:rsidRDefault="00F91B9A"/>
          <w:p w:rsidR="00645909" w:rsidRDefault="00645909">
            <w:r>
              <w:t>Some short Sharpe bends on a descent</w:t>
            </w:r>
            <w:r w:rsidR="001E22DE">
              <w:t>, noted in course description and on start sheet.</w:t>
            </w:r>
          </w:p>
        </w:tc>
        <w:tc>
          <w:tcPr>
            <w:tcW w:w="1843" w:type="dxa"/>
          </w:tcPr>
          <w:p w:rsidR="00645909" w:rsidRDefault="00645909"/>
          <w:p w:rsidR="00F91B9A" w:rsidRPr="00645909" w:rsidRDefault="00645909" w:rsidP="00645909">
            <w:pPr>
              <w:jc w:val="center"/>
            </w:pPr>
            <w:r>
              <w:t>M</w:t>
            </w:r>
          </w:p>
        </w:tc>
        <w:tc>
          <w:tcPr>
            <w:tcW w:w="2835" w:type="dxa"/>
          </w:tcPr>
          <w:p w:rsidR="00F91B9A" w:rsidRDefault="00F91B9A"/>
          <w:p w:rsidR="00645909" w:rsidRDefault="00645909">
            <w:r>
              <w:t>Rider caution sign to be placed after X-Roads. Riders to be Briefed when signing on and advised to approach with caution.</w:t>
            </w:r>
          </w:p>
        </w:tc>
      </w:tr>
      <w:tr w:rsidR="00F91B9A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645909" w:rsidRDefault="00645909">
            <w:r>
              <w:t>6.93</w:t>
            </w:r>
          </w:p>
        </w:tc>
        <w:tc>
          <w:tcPr>
            <w:tcW w:w="2409" w:type="dxa"/>
          </w:tcPr>
          <w:p w:rsidR="00F91B9A" w:rsidRDefault="00F91B9A"/>
          <w:p w:rsidR="00645909" w:rsidRDefault="00645909">
            <w:r>
              <w:t>Closed Visibility T-Junction</w:t>
            </w:r>
          </w:p>
        </w:tc>
        <w:tc>
          <w:tcPr>
            <w:tcW w:w="2268" w:type="dxa"/>
          </w:tcPr>
          <w:p w:rsidR="00F91B9A" w:rsidRDefault="00F91B9A"/>
          <w:p w:rsidR="001E22DE" w:rsidRDefault="001E22DE">
            <w:r>
              <w:t>Riders to turn left on this junction.</w:t>
            </w:r>
          </w:p>
        </w:tc>
        <w:tc>
          <w:tcPr>
            <w:tcW w:w="1843" w:type="dxa"/>
          </w:tcPr>
          <w:p w:rsidR="00645909" w:rsidRDefault="00645909"/>
          <w:p w:rsidR="00F91B9A" w:rsidRPr="00645909" w:rsidRDefault="00645909" w:rsidP="00645909">
            <w:pPr>
              <w:jc w:val="center"/>
            </w:pPr>
            <w:r>
              <w:t>M</w:t>
            </w:r>
          </w:p>
        </w:tc>
        <w:tc>
          <w:tcPr>
            <w:tcW w:w="2835" w:type="dxa"/>
          </w:tcPr>
          <w:p w:rsidR="00F91B9A" w:rsidRDefault="00F91B9A"/>
          <w:p w:rsidR="00645909" w:rsidRDefault="00645909">
            <w:r>
              <w:t>Marshall to be placed at this junction.</w:t>
            </w:r>
          </w:p>
        </w:tc>
      </w:tr>
      <w:tr w:rsidR="00F91B9A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645909" w:rsidRDefault="00645909">
            <w:r>
              <w:t>7.07</w:t>
            </w:r>
          </w:p>
        </w:tc>
        <w:tc>
          <w:tcPr>
            <w:tcW w:w="2409" w:type="dxa"/>
          </w:tcPr>
          <w:p w:rsidR="00F91B9A" w:rsidRDefault="00F91B9A"/>
          <w:p w:rsidR="00645909" w:rsidRDefault="00645909">
            <w:r>
              <w:t>X-Roads</w:t>
            </w:r>
          </w:p>
        </w:tc>
        <w:tc>
          <w:tcPr>
            <w:tcW w:w="2268" w:type="dxa"/>
          </w:tcPr>
          <w:p w:rsidR="00F91B9A" w:rsidRDefault="00F91B9A"/>
        </w:tc>
        <w:tc>
          <w:tcPr>
            <w:tcW w:w="1843" w:type="dxa"/>
          </w:tcPr>
          <w:p w:rsidR="00645909" w:rsidRDefault="00645909"/>
          <w:p w:rsidR="00F91B9A" w:rsidRPr="00645909" w:rsidRDefault="00645909" w:rsidP="00645909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F91B9A" w:rsidRDefault="00F91B9A"/>
        </w:tc>
      </w:tr>
      <w:tr w:rsidR="00F91B9A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645909" w:rsidRDefault="00645909">
            <w:r>
              <w:t>7.67</w:t>
            </w:r>
          </w:p>
        </w:tc>
        <w:tc>
          <w:tcPr>
            <w:tcW w:w="2409" w:type="dxa"/>
          </w:tcPr>
          <w:p w:rsidR="00F91B9A" w:rsidRDefault="00F91B9A"/>
          <w:p w:rsidR="00645909" w:rsidRDefault="00645909">
            <w:r>
              <w:t>X-Roads</w:t>
            </w:r>
          </w:p>
        </w:tc>
        <w:tc>
          <w:tcPr>
            <w:tcW w:w="2268" w:type="dxa"/>
          </w:tcPr>
          <w:p w:rsidR="00F91B9A" w:rsidRDefault="00F91B9A"/>
        </w:tc>
        <w:tc>
          <w:tcPr>
            <w:tcW w:w="1843" w:type="dxa"/>
          </w:tcPr>
          <w:p w:rsidR="00F91B9A" w:rsidRDefault="00F91B9A" w:rsidP="00645909">
            <w:pPr>
              <w:jc w:val="center"/>
            </w:pPr>
          </w:p>
          <w:p w:rsidR="00645909" w:rsidRDefault="00645909" w:rsidP="00645909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F91B9A" w:rsidRDefault="00F91B9A"/>
        </w:tc>
      </w:tr>
      <w:tr w:rsidR="00F91B9A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645909" w:rsidRDefault="00645909">
            <w:r>
              <w:t>8.30</w:t>
            </w:r>
          </w:p>
        </w:tc>
        <w:tc>
          <w:tcPr>
            <w:tcW w:w="2409" w:type="dxa"/>
          </w:tcPr>
          <w:p w:rsidR="00F91B9A" w:rsidRDefault="00F91B9A"/>
          <w:p w:rsidR="00645909" w:rsidRDefault="00645909">
            <w:r>
              <w:t>Closed visibility X-Roads at the bottom of Old Carnon Hill</w:t>
            </w:r>
          </w:p>
        </w:tc>
        <w:tc>
          <w:tcPr>
            <w:tcW w:w="2268" w:type="dxa"/>
          </w:tcPr>
          <w:p w:rsidR="00F91B9A" w:rsidRDefault="00F91B9A"/>
          <w:p w:rsidR="001E22DE" w:rsidRDefault="001E22DE">
            <w:r>
              <w:t>Riders to turn left on this X-Roads.</w:t>
            </w:r>
          </w:p>
        </w:tc>
        <w:tc>
          <w:tcPr>
            <w:tcW w:w="1843" w:type="dxa"/>
          </w:tcPr>
          <w:p w:rsidR="00645909" w:rsidRDefault="00645909"/>
          <w:p w:rsidR="00F91B9A" w:rsidRPr="00645909" w:rsidRDefault="00645909" w:rsidP="00645909">
            <w:pPr>
              <w:jc w:val="center"/>
            </w:pPr>
            <w:r>
              <w:t>M</w:t>
            </w:r>
          </w:p>
        </w:tc>
        <w:tc>
          <w:tcPr>
            <w:tcW w:w="2835" w:type="dxa"/>
          </w:tcPr>
          <w:p w:rsidR="00645909" w:rsidRDefault="00645909"/>
          <w:p w:rsidR="00F91B9A" w:rsidRPr="00645909" w:rsidRDefault="00645909" w:rsidP="00645909">
            <w:r>
              <w:t>Marshall to be placed with a red warning flag.</w:t>
            </w:r>
          </w:p>
        </w:tc>
      </w:tr>
      <w:tr w:rsidR="00F91B9A" w:rsidTr="00DA5C11">
        <w:trPr>
          <w:trHeight w:val="1623"/>
        </w:trPr>
        <w:tc>
          <w:tcPr>
            <w:tcW w:w="1135" w:type="dxa"/>
          </w:tcPr>
          <w:p w:rsidR="00F91B9A" w:rsidRDefault="00F91B9A"/>
          <w:p w:rsidR="00645909" w:rsidRDefault="00645909">
            <w:r>
              <w:t>8.57</w:t>
            </w:r>
          </w:p>
        </w:tc>
        <w:tc>
          <w:tcPr>
            <w:tcW w:w="2409" w:type="dxa"/>
          </w:tcPr>
          <w:p w:rsidR="00F91B9A" w:rsidRDefault="00F91B9A"/>
          <w:p w:rsidR="00645909" w:rsidRDefault="00E83AD4">
            <w:r>
              <w:t>Priority</w:t>
            </w:r>
            <w:r w:rsidR="00645909">
              <w:t xml:space="preserve"> Island</w:t>
            </w:r>
            <w:r>
              <w:t xml:space="preserve"> with Priority to oncoming traffic flow</w:t>
            </w:r>
          </w:p>
        </w:tc>
        <w:tc>
          <w:tcPr>
            <w:tcW w:w="2268" w:type="dxa"/>
          </w:tcPr>
          <w:p w:rsidR="00F91B9A" w:rsidRDefault="00F91B9A"/>
          <w:p w:rsidR="001E22DE" w:rsidRDefault="001E22DE">
            <w:r>
              <w:t>Low traffic flow from both directions.</w:t>
            </w:r>
          </w:p>
        </w:tc>
        <w:tc>
          <w:tcPr>
            <w:tcW w:w="1843" w:type="dxa"/>
          </w:tcPr>
          <w:p w:rsidR="00E83AD4" w:rsidRDefault="00E83AD4"/>
          <w:p w:rsidR="00F91B9A" w:rsidRPr="00E83AD4" w:rsidRDefault="00E83AD4" w:rsidP="00E83AD4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F91B9A" w:rsidRDefault="00F91B9A"/>
        </w:tc>
      </w:tr>
      <w:tr w:rsidR="00E83AD4" w:rsidTr="00DA5C11">
        <w:trPr>
          <w:trHeight w:val="1623"/>
        </w:trPr>
        <w:tc>
          <w:tcPr>
            <w:tcW w:w="1135" w:type="dxa"/>
          </w:tcPr>
          <w:p w:rsidR="00E83AD4" w:rsidRDefault="00E83AD4" w:rsidP="00E83AD4"/>
          <w:p w:rsidR="00E83AD4" w:rsidRDefault="00E83AD4" w:rsidP="00E83AD4">
            <w:r>
              <w:t>8.88</w:t>
            </w:r>
          </w:p>
        </w:tc>
        <w:tc>
          <w:tcPr>
            <w:tcW w:w="2409" w:type="dxa"/>
          </w:tcPr>
          <w:p w:rsidR="00E83AD4" w:rsidRDefault="00E83AD4" w:rsidP="00E83AD4"/>
          <w:p w:rsidR="00E83AD4" w:rsidRDefault="00E83AD4" w:rsidP="00E83AD4">
            <w:r>
              <w:t>Full road width road speed hump</w:t>
            </w:r>
          </w:p>
        </w:tc>
        <w:tc>
          <w:tcPr>
            <w:tcW w:w="2268" w:type="dxa"/>
          </w:tcPr>
          <w:p w:rsidR="00E83AD4" w:rsidRDefault="00E83AD4" w:rsidP="00E83AD4"/>
          <w:p w:rsidR="001E22DE" w:rsidRDefault="001E22DE" w:rsidP="00E83AD4">
            <w:r>
              <w:t xml:space="preserve">Speed hump, full with of the road, </w:t>
            </w:r>
            <w:r w:rsidR="00E90A63">
              <w:t>4.3 meters wide by 4.3</w:t>
            </w:r>
            <w:r w:rsidR="00FF21BA">
              <w:t xml:space="preserve"> meters in length.</w:t>
            </w:r>
          </w:p>
        </w:tc>
        <w:tc>
          <w:tcPr>
            <w:tcW w:w="1843" w:type="dxa"/>
          </w:tcPr>
          <w:p w:rsidR="00E83AD4" w:rsidRDefault="00E83AD4" w:rsidP="00E83AD4"/>
          <w:p w:rsidR="00E83AD4" w:rsidRPr="00E83AD4" w:rsidRDefault="00E83AD4" w:rsidP="00E83AD4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E83AD4" w:rsidRDefault="00E83AD4" w:rsidP="00E83AD4"/>
          <w:p w:rsidR="00E83AD4" w:rsidRDefault="00E83AD4" w:rsidP="00E83AD4">
            <w:r>
              <w:t>Rider caution sign to be placed before the speed bump which is on a flat road.</w:t>
            </w:r>
          </w:p>
        </w:tc>
      </w:tr>
      <w:tr w:rsidR="00E83AD4" w:rsidTr="00DA5C11">
        <w:trPr>
          <w:trHeight w:val="1623"/>
        </w:trPr>
        <w:tc>
          <w:tcPr>
            <w:tcW w:w="1135" w:type="dxa"/>
          </w:tcPr>
          <w:p w:rsidR="00E83AD4" w:rsidRDefault="00E83AD4" w:rsidP="00E83AD4"/>
          <w:p w:rsidR="00E83AD4" w:rsidRDefault="00E83AD4" w:rsidP="00E83AD4">
            <w:r>
              <w:t>8.98</w:t>
            </w:r>
          </w:p>
        </w:tc>
        <w:tc>
          <w:tcPr>
            <w:tcW w:w="2409" w:type="dxa"/>
          </w:tcPr>
          <w:p w:rsidR="00E83AD4" w:rsidRDefault="00E83AD4" w:rsidP="00E83AD4"/>
          <w:p w:rsidR="00E83AD4" w:rsidRDefault="00E83AD4" w:rsidP="00E83AD4">
            <w:r>
              <w:t>Give way to the right junction on a one-way system</w:t>
            </w:r>
          </w:p>
        </w:tc>
        <w:tc>
          <w:tcPr>
            <w:tcW w:w="2268" w:type="dxa"/>
          </w:tcPr>
          <w:p w:rsidR="00E83AD4" w:rsidRDefault="00E83AD4" w:rsidP="00E83AD4"/>
          <w:p w:rsidR="00FF21BA" w:rsidRDefault="00FF21BA" w:rsidP="00E83AD4">
            <w:r>
              <w:t>Riders to proceed ahead but must give way to the right.</w:t>
            </w:r>
          </w:p>
        </w:tc>
        <w:tc>
          <w:tcPr>
            <w:tcW w:w="1843" w:type="dxa"/>
          </w:tcPr>
          <w:p w:rsidR="00E83AD4" w:rsidRDefault="00E83AD4" w:rsidP="00E83AD4"/>
          <w:p w:rsidR="00E83AD4" w:rsidRPr="00E83AD4" w:rsidRDefault="00E83AD4" w:rsidP="00E83AD4">
            <w:pPr>
              <w:jc w:val="center"/>
            </w:pPr>
            <w:r>
              <w:t>M</w:t>
            </w:r>
          </w:p>
        </w:tc>
        <w:tc>
          <w:tcPr>
            <w:tcW w:w="2835" w:type="dxa"/>
          </w:tcPr>
          <w:p w:rsidR="00E83AD4" w:rsidRDefault="00E83AD4" w:rsidP="00E83AD4"/>
          <w:p w:rsidR="00E83AD4" w:rsidRDefault="00E83AD4" w:rsidP="00E83AD4">
            <w:r>
              <w:t>Marshall to be placed with a red warning flag.</w:t>
            </w:r>
          </w:p>
        </w:tc>
      </w:tr>
      <w:tr w:rsidR="00E83AD4" w:rsidTr="00DA5C11">
        <w:trPr>
          <w:trHeight w:val="1623"/>
        </w:trPr>
        <w:tc>
          <w:tcPr>
            <w:tcW w:w="1135" w:type="dxa"/>
          </w:tcPr>
          <w:p w:rsidR="00E83AD4" w:rsidRDefault="00E83AD4" w:rsidP="00E83AD4"/>
          <w:p w:rsidR="00E83AD4" w:rsidRDefault="00E83AD4" w:rsidP="00E83AD4">
            <w:r>
              <w:t>9.07</w:t>
            </w:r>
          </w:p>
        </w:tc>
        <w:tc>
          <w:tcPr>
            <w:tcW w:w="2409" w:type="dxa"/>
          </w:tcPr>
          <w:p w:rsidR="00E83AD4" w:rsidRDefault="00E83AD4" w:rsidP="00E83AD4"/>
          <w:p w:rsidR="00E83AD4" w:rsidRDefault="00E83AD4" w:rsidP="00E83AD4">
            <w:r>
              <w:t xml:space="preserve">FINISH – </w:t>
            </w:r>
            <w:r w:rsidR="00E47471">
              <w:t>Opposite</w:t>
            </w:r>
            <w:r>
              <w:t xml:space="preserve"> </w:t>
            </w:r>
            <w:r w:rsidR="00E47471">
              <w:t>the Old Red Telephone B</w:t>
            </w:r>
            <w:r>
              <w:t>ox/</w:t>
            </w:r>
            <w:r w:rsidR="00E47471">
              <w:t>Library</w:t>
            </w:r>
            <w:r>
              <w:t xml:space="preserve"> </w:t>
            </w:r>
          </w:p>
        </w:tc>
        <w:tc>
          <w:tcPr>
            <w:tcW w:w="2268" w:type="dxa"/>
          </w:tcPr>
          <w:p w:rsidR="00E83AD4" w:rsidRDefault="00E83AD4" w:rsidP="00E83AD4"/>
          <w:p w:rsidR="00FF21BA" w:rsidRDefault="00FF21BA" w:rsidP="00E83AD4">
            <w:r>
              <w:t>Riders to continue back to an instructed area after they finish.</w:t>
            </w:r>
          </w:p>
        </w:tc>
        <w:tc>
          <w:tcPr>
            <w:tcW w:w="1843" w:type="dxa"/>
          </w:tcPr>
          <w:p w:rsidR="00E83AD4" w:rsidRDefault="00E83AD4" w:rsidP="00E47471">
            <w:pPr>
              <w:jc w:val="center"/>
            </w:pPr>
          </w:p>
          <w:p w:rsidR="00E47471" w:rsidRDefault="00E47471" w:rsidP="00E47471">
            <w:pPr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E83AD4" w:rsidRDefault="00E83AD4" w:rsidP="00E83AD4"/>
        </w:tc>
      </w:tr>
    </w:tbl>
    <w:p w:rsidR="00DA5C11" w:rsidRDefault="00DA5C11"/>
    <w:sectPr w:rsidR="00DA5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2"/>
    <w:rsid w:val="00110919"/>
    <w:rsid w:val="001E22DE"/>
    <w:rsid w:val="002E7C2A"/>
    <w:rsid w:val="00645909"/>
    <w:rsid w:val="00695AE2"/>
    <w:rsid w:val="00703CE6"/>
    <w:rsid w:val="00B90A05"/>
    <w:rsid w:val="00DA5C11"/>
    <w:rsid w:val="00E47471"/>
    <w:rsid w:val="00E83AD4"/>
    <w:rsid w:val="00E90A63"/>
    <w:rsid w:val="00F91B9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E3811-AB36-4067-AB47-B3C071E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95AE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695AE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695AE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695AE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5AE2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695AE2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695AE2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95AE2"/>
    <w:rPr>
      <w:rFonts w:ascii="Arial" w:eastAsia="Times New Roman" w:hAnsi="Arial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DA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Green</dc:creator>
  <cp:keywords/>
  <dc:description/>
  <cp:lastModifiedBy>Ryan Green</cp:lastModifiedBy>
  <cp:revision>2</cp:revision>
  <dcterms:created xsi:type="dcterms:W3CDTF">2021-03-04T19:51:00Z</dcterms:created>
  <dcterms:modified xsi:type="dcterms:W3CDTF">2021-03-04T19:51:00Z</dcterms:modified>
</cp:coreProperties>
</file>