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5B4D4DE6" w14:textId="77777777">
        <w:trPr>
          <w:trHeight w:hRule="exact" w:val="1702"/>
        </w:trPr>
        <w:tc>
          <w:tcPr>
            <w:tcW w:w="5070" w:type="dxa"/>
          </w:tcPr>
          <w:p w14:paraId="3A3CAD82" w14:textId="777777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3C5A30E" wp14:editId="600D44D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44D93183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01836897" w14:textId="77777777">
        <w:trPr>
          <w:trHeight w:hRule="exact" w:val="440"/>
        </w:trPr>
        <w:tc>
          <w:tcPr>
            <w:tcW w:w="5070" w:type="dxa"/>
            <w:vAlign w:val="center"/>
          </w:tcPr>
          <w:p w14:paraId="3FB24C31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3621D343" w14:textId="77777777" w:rsidR="00A012B3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012B3">
              <w:rPr>
                <w:rFonts w:ascii="Arial" w:hAnsi="Arial"/>
                <w:b/>
              </w:rPr>
              <w:t>Lyndhurst, Beaulieu Road circuit</w:t>
            </w:r>
          </w:p>
          <w:p w14:paraId="4AB2748D" w14:textId="77777777" w:rsidR="00A012B3" w:rsidRDefault="00A012B3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Rd circuit</w:t>
            </w:r>
          </w:p>
          <w:p w14:paraId="3B2E1C71" w14:textId="77777777" w:rsidR="00A012B3" w:rsidRDefault="00A012B3" w:rsidP="00596BED">
            <w:pPr>
              <w:rPr>
                <w:rFonts w:ascii="Arial" w:hAnsi="Arial"/>
                <w:b/>
              </w:rPr>
            </w:pPr>
          </w:p>
          <w:p w14:paraId="7305DF02" w14:textId="77777777" w:rsidR="00647CA4" w:rsidRDefault="00A012B3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Circuit</w:t>
            </w:r>
          </w:p>
        </w:tc>
        <w:tc>
          <w:tcPr>
            <w:tcW w:w="5103" w:type="dxa"/>
          </w:tcPr>
          <w:p w14:paraId="43494643" w14:textId="77777777" w:rsidR="00A012B3" w:rsidRDefault="00A012B3" w:rsidP="00596BED">
            <w:pPr>
              <w:rPr>
                <w:rFonts w:ascii="Arial" w:hAnsi="Arial"/>
                <w:b/>
              </w:rPr>
            </w:pPr>
          </w:p>
          <w:p w14:paraId="6D195FF7" w14:textId="77777777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 w:rsidR="00647CA4" w14:paraId="26F0215E" w14:textId="77777777">
        <w:trPr>
          <w:trHeight w:hRule="exact" w:val="440"/>
        </w:trPr>
        <w:tc>
          <w:tcPr>
            <w:tcW w:w="5070" w:type="dxa"/>
            <w:vAlign w:val="center"/>
          </w:tcPr>
          <w:p w14:paraId="29502506" w14:textId="77777777" w:rsidR="005C4520" w:rsidRPr="00A012B3" w:rsidRDefault="00A012B3" w:rsidP="00596BED">
            <w:pPr>
              <w:pStyle w:val="Heading2"/>
              <w:rPr>
                <w:bCs/>
                <w:sz w:val="20"/>
              </w:rPr>
            </w:pPr>
            <w:r w:rsidRPr="00A012B3">
              <w:rPr>
                <w:bCs/>
                <w:sz w:val="20"/>
              </w:rPr>
              <w:t>Course: P164</w:t>
            </w:r>
            <w:r w:rsidR="00D472A8">
              <w:rPr>
                <w:bCs/>
                <w:sz w:val="20"/>
              </w:rPr>
              <w:t>/15</w:t>
            </w:r>
            <w:r w:rsidRPr="00A012B3">
              <w:rPr>
                <w:bCs/>
                <w:sz w:val="20"/>
              </w:rPr>
              <w:t xml:space="preserve"> R2</w:t>
            </w:r>
          </w:p>
          <w:p w14:paraId="02A92B8E" w14:textId="77777777" w:rsidR="00A012B3" w:rsidRDefault="00A012B3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  <w:r w:rsidR="00D472A8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/</w:t>
            </w:r>
            <w:r w:rsidR="00D472A8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/22</w:t>
            </w:r>
          </w:p>
          <w:p w14:paraId="2EF8936F" w14:textId="77777777" w:rsidR="00A012B3" w:rsidRPr="00A012B3" w:rsidRDefault="00A012B3" w:rsidP="00A012B3"/>
          <w:p w14:paraId="113CC4EF" w14:textId="7777777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</w:p>
        </w:tc>
        <w:tc>
          <w:tcPr>
            <w:tcW w:w="5103" w:type="dxa"/>
            <w:vAlign w:val="center"/>
          </w:tcPr>
          <w:p w14:paraId="635BCF1D" w14:textId="77777777" w:rsidR="00A012B3" w:rsidRDefault="00A012B3">
            <w:pPr>
              <w:rPr>
                <w:rFonts w:ascii="Arial" w:hAnsi="Arial"/>
                <w:b/>
              </w:rPr>
            </w:pPr>
          </w:p>
          <w:p w14:paraId="54257C44" w14:textId="77777777" w:rsidR="00A012B3" w:rsidRDefault="00A012B3">
            <w:pPr>
              <w:rPr>
                <w:rFonts w:ascii="Arial" w:hAnsi="Arial"/>
                <w:b/>
              </w:rPr>
            </w:pPr>
          </w:p>
          <w:p w14:paraId="3D1D0E13" w14:textId="77777777" w:rsidR="00A012B3" w:rsidRDefault="00A012B3">
            <w:pPr>
              <w:rPr>
                <w:rFonts w:ascii="Arial" w:hAnsi="Arial"/>
                <w:b/>
              </w:rPr>
            </w:pPr>
          </w:p>
          <w:p w14:paraId="1EB1D2C9" w14:textId="7777777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14:paraId="653CDD67" w14:textId="77777777" w:rsidR="00647CA4" w:rsidRPr="00A012B3" w:rsidRDefault="00D472A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Claire Newman, Crabwood </w:t>
      </w:r>
      <w:r w:rsidR="00A012B3">
        <w:rPr>
          <w:rFonts w:ascii="Arial" w:hAnsi="Arial"/>
          <w:sz w:val="22"/>
          <w:szCs w:val="22"/>
        </w:rPr>
        <w:t>Cycl</w:t>
      </w:r>
      <w:r>
        <w:rPr>
          <w:rFonts w:ascii="Arial" w:hAnsi="Arial"/>
          <w:sz w:val="22"/>
          <w:szCs w:val="22"/>
        </w:rPr>
        <w:t>ing</w:t>
      </w:r>
      <w:r w:rsidR="00A012B3">
        <w:rPr>
          <w:rFonts w:ascii="Arial" w:hAnsi="Arial"/>
          <w:sz w:val="22"/>
          <w:szCs w:val="22"/>
        </w:rPr>
        <w:t xml:space="preserve"> Club</w:t>
      </w:r>
    </w:p>
    <w:p w14:paraId="6B06927B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3B7E36CA" w14:textId="77777777">
        <w:tc>
          <w:tcPr>
            <w:tcW w:w="10420" w:type="dxa"/>
            <w:shd w:val="clear" w:color="auto" w:fill="auto"/>
          </w:tcPr>
          <w:p w14:paraId="762E5F42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C095A70" w14:textId="507BD326" w:rsidR="00B644D3" w:rsidRPr="00B644D3" w:rsidRDefault="0079089D" w:rsidP="00B644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</w:t>
            </w:r>
            <w:r w:rsidRPr="002F5C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START on B3056 approximately 1.</w:t>
            </w:r>
            <w:r w:rsidR="0031333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miles East of Lyndhurst (</w:t>
            </w:r>
            <w:r w:rsidR="0031333C" w:rsidRPr="0031333C">
              <w:rPr>
                <w:rFonts w:asciiTheme="minorHAnsi" w:hAnsiTheme="minorHAnsi" w:cstheme="minorHAnsi"/>
                <w:b/>
                <w:sz w:val="22"/>
                <w:szCs w:val="22"/>
              </w:rPr>
              <w:t>SU 32474 07428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B603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22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the eastern edge of the forest track on the </w:t>
            </w:r>
            <w:r w:rsidR="00EA30EB">
              <w:rPr>
                <w:rFonts w:asciiTheme="minorHAnsi" w:hAnsiTheme="minorHAnsi" w:cstheme="minorHAnsi"/>
                <w:b/>
                <w:sz w:val="22"/>
                <w:szCs w:val="22"/>
              </w:rPr>
              <w:t>opposite</w:t>
            </w:r>
            <w:r w:rsidR="006122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30EB">
              <w:rPr>
                <w:rFonts w:asciiTheme="minorHAnsi" w:hAnsiTheme="minorHAnsi" w:cstheme="minorHAnsi"/>
                <w:b/>
                <w:sz w:val="22"/>
                <w:szCs w:val="22"/>
              </w:rPr>
              <w:t>side of the road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Proceed East to </w:t>
            </w:r>
            <w:proofErr w:type="spellStart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Leygreen</w:t>
            </w:r>
            <w:proofErr w:type="spellEnd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Farm SU379038.  TURN LEFT into North Lane and proceed to </w:t>
            </w:r>
            <w:proofErr w:type="spellStart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Ipley</w:t>
            </w:r>
            <w:proofErr w:type="spellEnd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staggered 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Cross </w:t>
            </w:r>
            <w:r w:rsidR="00B644D3">
              <w:rPr>
                <w:rFonts w:asciiTheme="minorHAnsi" w:hAnsiTheme="minorHAnsi" w:cstheme="minorHAnsi"/>
                <w:b/>
                <w:sz w:val="22"/>
                <w:szCs w:val="22"/>
              </w:rPr>
              <w:t>Roads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TURN LEFT towards Lyndhurst to meet the B3056 just East of Beaulieu Road Station SU352061.  TURN LEFT and repeat the route to </w:t>
            </w:r>
            <w:proofErr w:type="spellStart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Leygreen</w:t>
            </w:r>
            <w:proofErr w:type="spellEnd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farm and </w:t>
            </w:r>
            <w:proofErr w:type="spellStart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>Ipley</w:t>
            </w:r>
            <w:proofErr w:type="spellEnd"/>
            <w:r w:rsidR="00B644D3" w:rsidRPr="00B644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Cross.  TURN LEFT towards Lyndhurst to FINISH   at the gravel lane leading to the Scout Camp GR: 365062.</w:t>
            </w:r>
          </w:p>
          <w:p w14:paraId="3DDF7772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40F61486" w14:textId="77777777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7408C29D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00236C8C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0F1EFC12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32B8FBE8" w14:textId="77777777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A012B3">
              <w:rPr>
                <w:rFonts w:ascii="Arial" w:hAnsi="Arial"/>
              </w:rPr>
              <w:t>Forest roads with light traffic</w:t>
            </w:r>
            <w:r w:rsidR="00CC776F">
              <w:rPr>
                <w:rFonts w:ascii="Arial" w:hAnsi="Arial"/>
              </w:rPr>
              <w:t xml:space="preserve"> well below 600 movements</w:t>
            </w:r>
          </w:p>
          <w:p w14:paraId="7DA4C40D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5021F9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2D827085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6A07DC3F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415E132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4A994F3A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76815356" w14:textId="7777777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A012B3">
              <w:rPr>
                <w:rFonts w:ascii="Arial" w:hAnsi="Arial"/>
                <w:b/>
              </w:rPr>
              <w:t xml:space="preserve">This is course that has been used for many years for club events and the last two years open events. Revised due to new road layout at </w:t>
            </w:r>
            <w:proofErr w:type="spellStart"/>
            <w:r w:rsidR="00A012B3">
              <w:rPr>
                <w:rFonts w:ascii="Arial" w:hAnsi="Arial"/>
                <w:b/>
              </w:rPr>
              <w:t>Ipley</w:t>
            </w:r>
            <w:proofErr w:type="spellEnd"/>
            <w:r w:rsidR="00A012B3">
              <w:rPr>
                <w:rFonts w:ascii="Arial" w:hAnsi="Arial"/>
                <w:b/>
              </w:rPr>
              <w:t xml:space="preserve"> cross, to make it safer practically for cyclists.</w:t>
            </w:r>
          </w:p>
          <w:p w14:paraId="5A670054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3C847A8C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  <w:tr w:rsidR="00225575" w:rsidRPr="000A4B66" w14:paraId="76590623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51113474" w14:textId="77777777" w:rsidR="00225575" w:rsidRDefault="00572A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Restriction due to National Park:</w:t>
            </w:r>
          </w:p>
          <w:p w14:paraId="1C1620F5" w14:textId="77777777" w:rsidR="00572AA9" w:rsidRDefault="00AF67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not use forestry car parks as HQ without a permit</w:t>
            </w:r>
          </w:p>
          <w:p w14:paraId="17FB102D" w14:textId="77777777" w:rsidR="00AF6748" w:rsidRDefault="00AF67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 vehicle parking on the verges </w:t>
            </w:r>
            <w:r w:rsidR="0044234D">
              <w:rPr>
                <w:rFonts w:ascii="Arial" w:hAnsi="Arial"/>
                <w:b/>
              </w:rPr>
              <w:t>including timekeepers</w:t>
            </w:r>
          </w:p>
          <w:p w14:paraId="15A85888" w14:textId="77777777" w:rsidR="0044234D" w:rsidRPr="000A4B66" w:rsidRDefault="004423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Attach warning signs to e</w:t>
            </w:r>
            <w:r w:rsidR="004846B6">
              <w:rPr>
                <w:rFonts w:ascii="Arial" w:hAnsi="Arial"/>
                <w:b/>
              </w:rPr>
              <w:t>xisting structures (sign</w:t>
            </w:r>
            <w:r w:rsidR="006F509F">
              <w:rPr>
                <w:rFonts w:ascii="Arial" w:hAnsi="Arial"/>
                <w:b/>
              </w:rPr>
              <w:t xml:space="preserve"> posts etc) </w:t>
            </w:r>
            <w:r w:rsidR="004846B6">
              <w:rPr>
                <w:rFonts w:ascii="Arial" w:hAnsi="Arial"/>
                <w:b/>
              </w:rPr>
              <w:t xml:space="preserve">where possible </w:t>
            </w:r>
          </w:p>
        </w:tc>
      </w:tr>
    </w:tbl>
    <w:p w14:paraId="504D5769" w14:textId="77777777" w:rsidR="00CC776F" w:rsidRDefault="00CC776F">
      <w:pPr>
        <w:rPr>
          <w:rFonts w:ascii="Arial" w:hAnsi="Arial"/>
          <w:sz w:val="36"/>
        </w:rPr>
      </w:pPr>
    </w:p>
    <w:p w14:paraId="421F4A29" w14:textId="77777777" w:rsidR="00AB4FC5" w:rsidRDefault="00AB4FC5">
      <w:pPr>
        <w:rPr>
          <w:rFonts w:ascii="Arial" w:hAnsi="Arial"/>
          <w:sz w:val="36"/>
        </w:rPr>
      </w:pPr>
    </w:p>
    <w:p w14:paraId="456CD9C4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7BEB09F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18F7CB6A" w14:textId="77777777" w:rsidTr="00C4342B">
        <w:trPr>
          <w:cantSplit/>
          <w:trHeight w:hRule="exact" w:val="600"/>
          <w:jc w:val="center"/>
        </w:trPr>
        <w:tc>
          <w:tcPr>
            <w:tcW w:w="1101" w:type="dxa"/>
          </w:tcPr>
          <w:p w14:paraId="02EB54A8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191B5C6B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9B52EDE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46D3DBC1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8A2648A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03292" w14:paraId="7234F16D" w14:textId="77777777" w:rsidTr="00C4342B">
        <w:trPr>
          <w:cantSplit/>
          <w:trHeight w:hRule="exact" w:val="600"/>
          <w:jc w:val="center"/>
        </w:trPr>
        <w:tc>
          <w:tcPr>
            <w:tcW w:w="1101" w:type="dxa"/>
          </w:tcPr>
          <w:p w14:paraId="75436DB5" w14:textId="77777777" w:rsidR="00603292" w:rsidRDefault="0060329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14:paraId="36D4AE8B" w14:textId="77777777" w:rsidR="00603292" w:rsidRPr="00885798" w:rsidRDefault="00C67DBE">
            <w:pPr>
              <w:pStyle w:val="Heading3"/>
              <w:jc w:val="center"/>
              <w:rPr>
                <w:bCs/>
              </w:rPr>
            </w:pPr>
            <w:r w:rsidRPr="00885798">
              <w:rPr>
                <w:bCs/>
              </w:rPr>
              <w:t>Various</w:t>
            </w:r>
          </w:p>
        </w:tc>
        <w:tc>
          <w:tcPr>
            <w:tcW w:w="2410" w:type="dxa"/>
          </w:tcPr>
          <w:p w14:paraId="1838D2A8" w14:textId="77777777" w:rsidR="00603292" w:rsidRDefault="00885798">
            <w:pPr>
              <w:jc w:val="center"/>
              <w:rPr>
                <w:rFonts w:ascii="Arial" w:hAnsi="Arial"/>
                <w:b/>
              </w:rPr>
            </w:pPr>
            <w:r w:rsidRPr="00885798">
              <w:rPr>
                <w:b/>
                <w:bCs/>
              </w:rPr>
              <w:t>People and animals in road, erratic movements</w:t>
            </w:r>
            <w:r>
              <w:t>.</w:t>
            </w:r>
          </w:p>
        </w:tc>
        <w:tc>
          <w:tcPr>
            <w:tcW w:w="1701" w:type="dxa"/>
          </w:tcPr>
          <w:p w14:paraId="56F6276F" w14:textId="77777777" w:rsidR="00603292" w:rsidRDefault="008857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Low</w:t>
            </w:r>
          </w:p>
        </w:tc>
        <w:tc>
          <w:tcPr>
            <w:tcW w:w="2799" w:type="dxa"/>
          </w:tcPr>
          <w:p w14:paraId="3C53B434" w14:textId="77777777" w:rsidR="00603292" w:rsidRDefault="00885798">
            <w:pPr>
              <w:pStyle w:val="Heading4"/>
            </w:pPr>
            <w:r>
              <w:t>Warning at sign on</w:t>
            </w:r>
          </w:p>
        </w:tc>
      </w:tr>
      <w:tr w:rsidR="002F5C8B" w14:paraId="620474DE" w14:textId="77777777" w:rsidTr="00C4342B">
        <w:trPr>
          <w:cantSplit/>
          <w:trHeight w:hRule="exact" w:val="1552"/>
          <w:jc w:val="center"/>
        </w:trPr>
        <w:tc>
          <w:tcPr>
            <w:tcW w:w="1101" w:type="dxa"/>
          </w:tcPr>
          <w:p w14:paraId="741EC7D3" w14:textId="77777777" w:rsidR="002F5C8B" w:rsidRPr="00DB7FE3" w:rsidRDefault="002F5C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miles </w:t>
            </w:r>
          </w:p>
        </w:tc>
        <w:tc>
          <w:tcPr>
            <w:tcW w:w="2409" w:type="dxa"/>
          </w:tcPr>
          <w:p w14:paraId="5BE4D2C6" w14:textId="77777777" w:rsidR="002F5C8B" w:rsidRPr="00DB7FE3" w:rsidRDefault="002F5C8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Before the start</w:t>
            </w:r>
          </w:p>
        </w:tc>
        <w:tc>
          <w:tcPr>
            <w:tcW w:w="2410" w:type="dxa"/>
          </w:tcPr>
          <w:p w14:paraId="7476F023" w14:textId="77777777" w:rsidR="002F5C8B" w:rsidRDefault="006748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warning up, riders waiting to start</w:t>
            </w:r>
          </w:p>
        </w:tc>
        <w:tc>
          <w:tcPr>
            <w:tcW w:w="1701" w:type="dxa"/>
          </w:tcPr>
          <w:p w14:paraId="11E7525F" w14:textId="77777777" w:rsidR="002F5C8B" w:rsidRPr="00DB7FE3" w:rsidRDefault="006748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24FD077" w14:textId="77777777" w:rsidR="006748B2" w:rsidRDefault="006748B2" w:rsidP="006748B2">
            <w:r>
              <w:t>Cycle Event Warning Sign</w:t>
            </w:r>
          </w:p>
          <w:p w14:paraId="7AFD49C8" w14:textId="77777777" w:rsidR="002F5C8B" w:rsidRPr="006748B2" w:rsidRDefault="006748B2" w:rsidP="006748B2">
            <w:r>
              <w:t xml:space="preserve">Instructions on Start </w:t>
            </w:r>
            <w:proofErr w:type="spellStart"/>
            <w:r>
              <w:t>Sheet.,No</w:t>
            </w:r>
            <w:proofErr w:type="spellEnd"/>
            <w:r>
              <w:t xml:space="preserve"> U turns in sight of  Timekeeper</w:t>
            </w:r>
          </w:p>
        </w:tc>
      </w:tr>
    </w:tbl>
    <w:p w14:paraId="60044230" w14:textId="77777777" w:rsidR="00C4342B" w:rsidRDefault="00C4342B">
      <w:r>
        <w:br w:type="page"/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  <w:gridCol w:w="36"/>
      </w:tblGrid>
      <w:tr w:rsidR="00647CA4" w14:paraId="616991DA" w14:textId="77777777" w:rsidTr="003E5FE6">
        <w:trPr>
          <w:gridAfter w:val="1"/>
          <w:wAfter w:w="36" w:type="dxa"/>
          <w:cantSplit/>
          <w:trHeight w:hRule="exact" w:val="1552"/>
          <w:jc w:val="center"/>
        </w:trPr>
        <w:tc>
          <w:tcPr>
            <w:tcW w:w="1101" w:type="dxa"/>
          </w:tcPr>
          <w:p w14:paraId="1E6C079A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316C6275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2609EF3B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62B8445" w14:textId="77777777" w:rsidR="00647CA4" w:rsidRPr="00DB7FE3" w:rsidRDefault="00B27C86" w:rsidP="00F02FB0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2E7E431A" w14:textId="77777777" w:rsidR="00A84390" w:rsidRPr="00DB7FE3" w:rsidRDefault="006748B2">
            <w:pPr>
              <w:rPr>
                <w:rFonts w:ascii="Arial" w:hAnsi="Arial"/>
                <w:sz w:val="16"/>
                <w:szCs w:val="16"/>
              </w:rPr>
            </w:pPr>
            <w:r>
              <w:t>Competitors waiting to start.  Area busy with other traffic.</w:t>
            </w:r>
          </w:p>
          <w:p w14:paraId="3CE115D6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0F80F8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47D375D9" w14:textId="77777777" w:rsidR="00D10DD2" w:rsidRPr="00DB7FE3" w:rsidRDefault="002F5C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="006748B2">
              <w:rPr>
                <w:rFonts w:ascii="Arial" w:hAnsi="Arial"/>
                <w:sz w:val="16"/>
                <w:szCs w:val="16"/>
              </w:rPr>
              <w:t>ow</w:t>
            </w:r>
          </w:p>
          <w:p w14:paraId="165CD1D0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01E9D316" w14:textId="77777777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253A127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5D5A0473" w14:textId="77777777" w:rsidR="00D10DD2" w:rsidRPr="00DB7FE3" w:rsidRDefault="006748B2" w:rsidP="000E3A09">
            <w:pPr>
              <w:rPr>
                <w:rFonts w:ascii="Arial" w:hAnsi="Arial"/>
                <w:sz w:val="16"/>
                <w:szCs w:val="16"/>
              </w:rPr>
            </w:pPr>
            <w:r>
              <w:t xml:space="preserve">Cycle Event Warning Sign on road </w:t>
            </w:r>
            <w:r w:rsidR="000E3A09">
              <w:t>NW</w:t>
            </w:r>
            <w:r>
              <w:t xml:space="preserve"> of Start.</w:t>
            </w:r>
          </w:p>
        </w:tc>
      </w:tr>
      <w:tr w:rsidR="00335625" w14:paraId="36E9E2A0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2A0D47D7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A89CF4E" w14:textId="77777777" w:rsidR="00335625" w:rsidRPr="00DB7FE3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3E2D91F" w14:textId="77777777" w:rsidR="006748B2" w:rsidRDefault="006748B2" w:rsidP="006748B2">
            <w:pPr>
              <w:pStyle w:val="Header"/>
              <w:tabs>
                <w:tab w:val="left" w:pos="720"/>
              </w:tabs>
              <w:rPr>
                <w:bCs/>
                <w:lang w:eastAsia="ja-JP"/>
              </w:rPr>
            </w:pPr>
            <w:proofErr w:type="spellStart"/>
            <w:r>
              <w:rPr>
                <w:lang w:eastAsia="ja-JP"/>
              </w:rPr>
              <w:t>Matley</w:t>
            </w:r>
            <w:proofErr w:type="spellEnd"/>
            <w:r>
              <w:rPr>
                <w:lang w:eastAsia="ja-JP"/>
              </w:rPr>
              <w:t xml:space="preserve"> Wood Camp Site and carpark    328075</w:t>
            </w:r>
          </w:p>
          <w:p w14:paraId="60B068C7" w14:textId="77777777" w:rsidR="00335625" w:rsidRPr="004A19DC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AB0977F" w14:textId="77777777" w:rsidR="006748B2" w:rsidRDefault="006748B2" w:rsidP="006748B2">
            <w:pPr>
              <w:pStyle w:val="Header"/>
              <w:tabs>
                <w:tab w:val="left" w:pos="720"/>
              </w:tabs>
            </w:pPr>
            <w:r>
              <w:t>Entrance/Exit to Camp Site and car park</w:t>
            </w:r>
          </w:p>
          <w:p w14:paraId="13B0D0FC" w14:textId="77777777" w:rsidR="00335625" w:rsidRPr="00DB7FE3" w:rsidRDefault="006748B2" w:rsidP="006748B2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</w:t>
            </w:r>
          </w:p>
        </w:tc>
        <w:tc>
          <w:tcPr>
            <w:tcW w:w="1701" w:type="dxa"/>
          </w:tcPr>
          <w:p w14:paraId="014E11F7" w14:textId="77777777" w:rsidR="00335625" w:rsidRPr="00DB7FE3" w:rsidRDefault="006748B2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B13EFF9" w14:textId="77777777" w:rsidR="00D5614C" w:rsidRPr="00DB7FE3" w:rsidRDefault="006748B2" w:rsidP="00F831F4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D5614C" w14:paraId="4B8370D0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45A7D7D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30F8494" w14:textId="77777777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5E142F" w14:textId="77777777" w:rsidR="00D5614C" w:rsidRPr="00D5614C" w:rsidRDefault="006748B2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>
              <w:t>Dennywood</w:t>
            </w:r>
            <w:proofErr w:type="spellEnd"/>
            <w:r>
              <w:t xml:space="preserve"> Campsite   334069</w:t>
            </w:r>
          </w:p>
        </w:tc>
        <w:tc>
          <w:tcPr>
            <w:tcW w:w="2410" w:type="dxa"/>
          </w:tcPr>
          <w:p w14:paraId="55391090" w14:textId="77777777" w:rsidR="006748B2" w:rsidRDefault="006748B2" w:rsidP="006748B2">
            <w:pPr>
              <w:pStyle w:val="Header"/>
              <w:tabs>
                <w:tab w:val="left" w:pos="720"/>
              </w:tabs>
            </w:pPr>
            <w:r>
              <w:t>Entrance/Exit to Camp Site.</w:t>
            </w:r>
          </w:p>
          <w:p w14:paraId="093D34B7" w14:textId="77777777" w:rsidR="00D5614C" w:rsidRDefault="006748B2" w:rsidP="006748B2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</w:t>
            </w:r>
          </w:p>
        </w:tc>
        <w:tc>
          <w:tcPr>
            <w:tcW w:w="1701" w:type="dxa"/>
          </w:tcPr>
          <w:p w14:paraId="0C1C0023" w14:textId="77777777" w:rsidR="00D5614C" w:rsidRDefault="006748B2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93E0646" w14:textId="77777777" w:rsidR="00D5614C" w:rsidRDefault="006748B2" w:rsidP="00F831F4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802F93" w14:paraId="45A2FF0F" w14:textId="77777777" w:rsidTr="003E5FE6">
        <w:trPr>
          <w:gridAfter w:val="1"/>
          <w:wAfter w:w="36" w:type="dxa"/>
          <w:cantSplit/>
          <w:trHeight w:hRule="exact" w:val="1730"/>
          <w:jc w:val="center"/>
        </w:trPr>
        <w:tc>
          <w:tcPr>
            <w:tcW w:w="1101" w:type="dxa"/>
          </w:tcPr>
          <w:p w14:paraId="0C8BBD0C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7E034E5" w14:textId="77777777" w:rsidR="00802F93" w:rsidRDefault="006748B2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>
              <w:t>Shatterford</w:t>
            </w:r>
            <w:proofErr w:type="spellEnd"/>
            <w:r>
              <w:t xml:space="preserve"> Car Park    349064</w:t>
            </w:r>
          </w:p>
        </w:tc>
        <w:tc>
          <w:tcPr>
            <w:tcW w:w="2410" w:type="dxa"/>
          </w:tcPr>
          <w:p w14:paraId="1F5A3698" w14:textId="77777777" w:rsidR="006748B2" w:rsidRDefault="006748B2" w:rsidP="006748B2">
            <w:r>
              <w:t xml:space="preserve">Entrance/Exit to Car Park.  </w:t>
            </w:r>
          </w:p>
          <w:p w14:paraId="62ED334B" w14:textId="77777777" w:rsidR="00802F93" w:rsidRDefault="006748B2" w:rsidP="006748B2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traffic.</w:t>
            </w:r>
          </w:p>
        </w:tc>
        <w:tc>
          <w:tcPr>
            <w:tcW w:w="1701" w:type="dxa"/>
          </w:tcPr>
          <w:p w14:paraId="40D5A86D" w14:textId="77777777" w:rsidR="00802F93" w:rsidRDefault="006748B2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FAB31D1" w14:textId="77777777" w:rsidR="00802F93" w:rsidRDefault="006748B2" w:rsidP="00F831F4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0E5A13" w14:paraId="6BCA5C1B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191FBE04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1C95194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34B8876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3BEEDB6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EB2269A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37FA05D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237CF06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20DFEB4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DF14451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D693E4" w14:textId="77777777" w:rsidR="00AB4FC5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1F48213" w14:textId="77777777" w:rsidR="00AB4FC5" w:rsidRPr="00DB7FE3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C2ECA21" w14:textId="77777777" w:rsidR="006748B2" w:rsidRDefault="006748B2" w:rsidP="006748B2">
            <w:r>
              <w:t>Bridge at Beaulieu Road Station</w:t>
            </w:r>
          </w:p>
          <w:p w14:paraId="4A0D0272" w14:textId="77777777" w:rsidR="00D5614C" w:rsidRPr="00D5614C" w:rsidRDefault="006748B2" w:rsidP="006748B2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349063</w:t>
            </w:r>
          </w:p>
        </w:tc>
        <w:tc>
          <w:tcPr>
            <w:tcW w:w="2410" w:type="dxa"/>
          </w:tcPr>
          <w:p w14:paraId="7023B191" w14:textId="77777777" w:rsidR="006748B2" w:rsidRDefault="006748B2" w:rsidP="006748B2">
            <w:r>
              <w:t>Narrow road.</w:t>
            </w:r>
          </w:p>
          <w:p w14:paraId="246005EF" w14:textId="77777777" w:rsidR="006748B2" w:rsidRDefault="006748B2" w:rsidP="006748B2">
            <w:r>
              <w:t>Reduced visibility over apex of bridge.</w:t>
            </w:r>
          </w:p>
          <w:p w14:paraId="12D057DA" w14:textId="77777777" w:rsidR="006748B2" w:rsidRDefault="006748B2" w:rsidP="006748B2">
            <w:r>
              <w:t>.</w:t>
            </w:r>
          </w:p>
          <w:p w14:paraId="5DC6F83F" w14:textId="77777777" w:rsidR="00AB4FC5" w:rsidRDefault="00AB4FC5" w:rsidP="006748B2"/>
          <w:p w14:paraId="352E6F9D" w14:textId="77777777" w:rsidR="00AB4FC5" w:rsidRPr="00AB4FC5" w:rsidRDefault="00AB4FC5" w:rsidP="006748B2"/>
        </w:tc>
        <w:tc>
          <w:tcPr>
            <w:tcW w:w="1701" w:type="dxa"/>
          </w:tcPr>
          <w:p w14:paraId="517CB4FF" w14:textId="77777777" w:rsidR="004A19DC" w:rsidRPr="00DB7FE3" w:rsidRDefault="00AB4FC5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3838881C" w14:textId="77777777" w:rsidR="000E5A13" w:rsidRPr="00DB7FE3" w:rsidRDefault="00AB4FC5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on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startsheet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or signing on for club events</w:t>
            </w:r>
          </w:p>
        </w:tc>
      </w:tr>
      <w:tr w:rsidR="006748B2" w14:paraId="0A945F99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4D3C7204" w14:textId="77777777" w:rsidR="006748B2" w:rsidRPr="00DB7FE3" w:rsidRDefault="006748B2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2EEE72F" w14:textId="77777777" w:rsidR="00AB4FC5" w:rsidRDefault="00AB4FC5" w:rsidP="00F831F4">
            <w:r>
              <w:t>Beaulieu Road Car Park    351063</w:t>
            </w:r>
          </w:p>
          <w:p w14:paraId="4227C6D9" w14:textId="77777777" w:rsidR="00AB4FC5" w:rsidRDefault="00AB4FC5" w:rsidP="00F831F4"/>
          <w:p w14:paraId="0B044555" w14:textId="77777777" w:rsidR="00AB4FC5" w:rsidRDefault="00AB4FC5" w:rsidP="00F831F4">
            <w:r>
              <w:t>Beaulieu Road Hotel /Pub   351063</w:t>
            </w:r>
          </w:p>
          <w:p w14:paraId="3DE480D5" w14:textId="77777777" w:rsidR="00AB4FC5" w:rsidRDefault="00AB4FC5" w:rsidP="00F831F4"/>
          <w:p w14:paraId="022F32A4" w14:textId="77777777" w:rsidR="006748B2" w:rsidRPr="00D5614C" w:rsidRDefault="00AB4FC5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 xml:space="preserve">   </w:t>
            </w:r>
          </w:p>
        </w:tc>
        <w:tc>
          <w:tcPr>
            <w:tcW w:w="2410" w:type="dxa"/>
          </w:tcPr>
          <w:p w14:paraId="67B66716" w14:textId="77777777" w:rsidR="00AB4FC5" w:rsidRDefault="00AB4FC5" w:rsidP="00AB4FC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Entrance/Exit to Car Park.  </w:t>
            </w:r>
          </w:p>
          <w:p w14:paraId="5B9DA8F6" w14:textId="77777777" w:rsidR="00AB4FC5" w:rsidRDefault="00AB4FC5" w:rsidP="00AB4FC5">
            <w:pPr>
              <w:rPr>
                <w:lang w:eastAsia="ja-JP"/>
              </w:rPr>
            </w:pPr>
            <w:r>
              <w:rPr>
                <w:lang w:eastAsia="ja-JP"/>
              </w:rPr>
              <w:t>Possible slow moving traffic.</w:t>
            </w:r>
          </w:p>
          <w:p w14:paraId="4A67BA69" w14:textId="77777777" w:rsidR="00AB4FC5" w:rsidRDefault="00AB4FC5" w:rsidP="00AB4FC5">
            <w:pPr>
              <w:rPr>
                <w:lang w:eastAsia="ja-JP"/>
              </w:rPr>
            </w:pPr>
            <w:r>
              <w:rPr>
                <w:lang w:eastAsia="ja-JP"/>
              </w:rPr>
              <w:t>Traffic &amp; people crossing road, entering and leaving hotel.</w:t>
            </w:r>
          </w:p>
          <w:p w14:paraId="08672E35" w14:textId="77777777" w:rsidR="006748B2" w:rsidRPr="00DB7FE3" w:rsidRDefault="006748B2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64557B" w14:textId="77777777" w:rsidR="006748B2" w:rsidRDefault="00AB4FC5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193052A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6DDFE45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41482B0F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08A8BAB1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4C0EBC6A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6C5F1D7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17FAAB8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069374EC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61F94684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33132C6A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019BBF05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4EFBD47E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2E13D006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49204AD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76E44A69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2F078758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4EE015B5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05AD9953" w14:textId="77777777" w:rsid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6FDFAD16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  <w:p w14:paraId="73001E13" w14:textId="77777777" w:rsidR="00CC776F" w:rsidRPr="00CC776F" w:rsidRDefault="00CC776F" w:rsidP="00CC77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68EAD1F" w14:textId="77777777" w:rsidR="006748B2" w:rsidRPr="00DB7FE3" w:rsidRDefault="00AB4FC5" w:rsidP="000E5A13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6748B2" w14:paraId="5A06FAD5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7924222E" w14:textId="77777777" w:rsidR="006748B2" w:rsidRPr="00DB7FE3" w:rsidRDefault="006748B2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A40485A" w14:textId="77777777" w:rsidR="00AB4FC5" w:rsidRDefault="00AB4FC5" w:rsidP="00AB4FC5">
            <w:r>
              <w:t xml:space="preserve">Junction with minor road from </w:t>
            </w:r>
            <w:proofErr w:type="spellStart"/>
            <w:r>
              <w:t>Ipley</w:t>
            </w:r>
            <w:proofErr w:type="spellEnd"/>
            <w:r>
              <w:t>.</w:t>
            </w:r>
          </w:p>
          <w:p w14:paraId="0F249876" w14:textId="77777777" w:rsidR="006748B2" w:rsidRPr="00D5614C" w:rsidRDefault="00AB4FC5" w:rsidP="00AB4FC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353061</w:t>
            </w:r>
          </w:p>
        </w:tc>
        <w:tc>
          <w:tcPr>
            <w:tcW w:w="2410" w:type="dxa"/>
          </w:tcPr>
          <w:p w14:paraId="09F9B2C6" w14:textId="77777777" w:rsidR="00AB4FC5" w:rsidRDefault="00AB4FC5" w:rsidP="00AB4FC5">
            <w:pPr>
              <w:tabs>
                <w:tab w:val="num" w:pos="360"/>
              </w:tabs>
            </w:pPr>
            <w:r>
              <w:t>Competitors who have finished may be emerging.</w:t>
            </w:r>
          </w:p>
          <w:p w14:paraId="4B4C097B" w14:textId="77777777" w:rsidR="006748B2" w:rsidRPr="00DB7FE3" w:rsidRDefault="00AB4FC5" w:rsidP="00AB4FC5">
            <w:pPr>
              <w:rPr>
                <w:rFonts w:ascii="Arial" w:hAnsi="Arial"/>
                <w:sz w:val="16"/>
                <w:szCs w:val="16"/>
              </w:rPr>
            </w:pPr>
            <w:r>
              <w:t>Traffic turning into or emerging from road.</w:t>
            </w:r>
          </w:p>
        </w:tc>
        <w:tc>
          <w:tcPr>
            <w:tcW w:w="1701" w:type="dxa"/>
          </w:tcPr>
          <w:p w14:paraId="3F148C53" w14:textId="77777777" w:rsidR="006748B2" w:rsidRPr="00DB7FE3" w:rsidRDefault="00AB4FC5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258216D" w14:textId="77777777" w:rsidR="006748B2" w:rsidRPr="00DB7FE3" w:rsidRDefault="00AB4FC5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at Sign on</w:t>
            </w:r>
          </w:p>
        </w:tc>
      </w:tr>
      <w:tr w:rsidR="006748B2" w14:paraId="2A03A770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58D1ABF9" w14:textId="77777777" w:rsidR="006748B2" w:rsidRPr="00DB7FE3" w:rsidRDefault="006748B2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EBF4D30" w14:textId="77777777" w:rsidR="00966E5D" w:rsidRDefault="00966E5D" w:rsidP="00966E5D">
            <w:r>
              <w:t>Pig Bush Car Park</w:t>
            </w:r>
          </w:p>
          <w:p w14:paraId="0C01338F" w14:textId="77777777" w:rsidR="006748B2" w:rsidRPr="00D5614C" w:rsidRDefault="00966E5D" w:rsidP="00966E5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362051</w:t>
            </w:r>
          </w:p>
        </w:tc>
        <w:tc>
          <w:tcPr>
            <w:tcW w:w="2410" w:type="dxa"/>
          </w:tcPr>
          <w:p w14:paraId="2523B803" w14:textId="77777777" w:rsidR="00500F14" w:rsidRDefault="00500F14" w:rsidP="00500F14">
            <w:r>
              <w:t xml:space="preserve">Entrance/Exit to Car Park.  </w:t>
            </w:r>
          </w:p>
          <w:p w14:paraId="6657145E" w14:textId="77777777" w:rsidR="006748B2" w:rsidRPr="00DB7FE3" w:rsidRDefault="00500F14" w:rsidP="00500F14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traffic.</w:t>
            </w:r>
          </w:p>
        </w:tc>
        <w:tc>
          <w:tcPr>
            <w:tcW w:w="1701" w:type="dxa"/>
          </w:tcPr>
          <w:p w14:paraId="35B54CB7" w14:textId="77777777" w:rsidR="006748B2" w:rsidRPr="00DB7FE3" w:rsidRDefault="00500F14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74CD7E9" w14:textId="77777777" w:rsidR="006748B2" w:rsidRPr="00DB7FE3" w:rsidRDefault="003C46F7" w:rsidP="000E5A13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AB4FC5" w14:paraId="0247344A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693B4A74" w14:textId="77777777" w:rsidR="00AB4FC5" w:rsidRPr="00DB7FE3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2A42B05" w14:textId="77777777" w:rsidR="006C0380" w:rsidRDefault="006C0380" w:rsidP="006C0380">
            <w:proofErr w:type="spellStart"/>
            <w:r>
              <w:t>Culverly</w:t>
            </w:r>
            <w:proofErr w:type="spellEnd"/>
            <w:r>
              <w:t xml:space="preserve"> Car Park</w:t>
            </w:r>
          </w:p>
          <w:p w14:paraId="0F13215B" w14:textId="77777777" w:rsidR="00AB4FC5" w:rsidRPr="00D5614C" w:rsidRDefault="006C0380" w:rsidP="006C038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368045</w:t>
            </w:r>
          </w:p>
        </w:tc>
        <w:tc>
          <w:tcPr>
            <w:tcW w:w="2410" w:type="dxa"/>
          </w:tcPr>
          <w:p w14:paraId="6BF35EEC" w14:textId="77777777" w:rsidR="00826B19" w:rsidRDefault="00826B19" w:rsidP="00826B19">
            <w:r>
              <w:t xml:space="preserve">Entrance/Exit to Car Park.  </w:t>
            </w:r>
          </w:p>
          <w:p w14:paraId="728D6CC8" w14:textId="77777777" w:rsidR="00AB4FC5" w:rsidRPr="00DB7FE3" w:rsidRDefault="00826B19" w:rsidP="00826B19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</w:t>
            </w:r>
          </w:p>
        </w:tc>
        <w:tc>
          <w:tcPr>
            <w:tcW w:w="1701" w:type="dxa"/>
          </w:tcPr>
          <w:p w14:paraId="369327F9" w14:textId="77777777" w:rsidR="00AB4FC5" w:rsidRPr="00DB7FE3" w:rsidRDefault="00826B19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67143EA" w14:textId="77777777" w:rsidR="00AB4FC5" w:rsidRPr="00DB7FE3" w:rsidRDefault="00826B19" w:rsidP="000E5A13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AB4FC5" w14:paraId="72216A96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00ADAAEB" w14:textId="77777777" w:rsidR="00AB4FC5" w:rsidRPr="00DB7FE3" w:rsidRDefault="00AB4FC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182970C" w14:textId="77777777" w:rsidR="008F432A" w:rsidRDefault="008F432A" w:rsidP="008F432A">
            <w:r>
              <w:t>Ley Green Farm</w:t>
            </w:r>
          </w:p>
          <w:p w14:paraId="29E96F23" w14:textId="77777777" w:rsidR="00AB4FC5" w:rsidRPr="00D5614C" w:rsidRDefault="008F432A" w:rsidP="008F432A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379037</w:t>
            </w:r>
          </w:p>
        </w:tc>
        <w:tc>
          <w:tcPr>
            <w:tcW w:w="2410" w:type="dxa"/>
          </w:tcPr>
          <w:p w14:paraId="7B5958DB" w14:textId="77777777" w:rsidR="00AB4FC5" w:rsidRPr="00DB7FE3" w:rsidRDefault="002C041F" w:rsidP="00F831F4">
            <w:pPr>
              <w:rPr>
                <w:rFonts w:ascii="Arial" w:hAnsi="Arial"/>
                <w:sz w:val="16"/>
                <w:szCs w:val="16"/>
              </w:rPr>
            </w:pPr>
            <w:r>
              <w:t>Left Turn.  Restricted visibility, debris on road.</w:t>
            </w:r>
          </w:p>
        </w:tc>
        <w:tc>
          <w:tcPr>
            <w:tcW w:w="1701" w:type="dxa"/>
          </w:tcPr>
          <w:p w14:paraId="2DB2C887" w14:textId="77777777" w:rsidR="00AB4FC5" w:rsidRPr="00DB7FE3" w:rsidRDefault="002C041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3EC3A1C2" w14:textId="77777777" w:rsidR="00AB4FC5" w:rsidRPr="00DB7FE3" w:rsidRDefault="001A5952" w:rsidP="004F3E73">
            <w:pPr>
              <w:rPr>
                <w:rFonts w:ascii="Arial" w:hAnsi="Arial"/>
                <w:sz w:val="16"/>
                <w:szCs w:val="16"/>
              </w:rPr>
            </w:pPr>
            <w:r>
              <w:t xml:space="preserve">Warning at sign </w:t>
            </w:r>
            <w:proofErr w:type="gramStart"/>
            <w:r>
              <w:t>on</w:t>
            </w:r>
            <w:r w:rsidR="009B6295">
              <w:t>.</w:t>
            </w:r>
            <w:r>
              <w:t>.</w:t>
            </w:r>
            <w:proofErr w:type="gramEnd"/>
            <w:r>
              <w:t xml:space="preserve"> Cycle event warning sign </w:t>
            </w:r>
            <w:proofErr w:type="gramStart"/>
            <w:r>
              <w:t>S</w:t>
            </w:r>
            <w:r w:rsidR="009B6295">
              <w:t>outh</w:t>
            </w:r>
            <w:r w:rsidR="00E05285">
              <w:t xml:space="preserve"> </w:t>
            </w:r>
            <w:r>
              <w:t xml:space="preserve"> of</w:t>
            </w:r>
            <w:proofErr w:type="gramEnd"/>
            <w:r>
              <w:t xml:space="preserve"> junction</w:t>
            </w:r>
            <w:r w:rsidR="00E40CBB">
              <w:t>,</w:t>
            </w:r>
            <w:r>
              <w:t xml:space="preserve"> AND marshal at junction.</w:t>
            </w:r>
          </w:p>
        </w:tc>
      </w:tr>
      <w:tr w:rsidR="005100DB" w14:paraId="5A64F88A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0702F7E7" w14:textId="77777777" w:rsidR="005100DB" w:rsidRPr="00DB7FE3" w:rsidRDefault="005100DB" w:rsidP="005100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7ED12B1" w14:textId="77777777" w:rsidR="005100DB" w:rsidRPr="00D5614C" w:rsidRDefault="005100DB" w:rsidP="005100DB">
            <w:pPr>
              <w:rPr>
                <w:rFonts w:ascii="Arial" w:hAnsi="Arial"/>
                <w:bCs/>
                <w:sz w:val="16"/>
                <w:szCs w:val="16"/>
              </w:rPr>
            </w:pPr>
            <w:r w:rsidRPr="00E85D68">
              <w:t>North Gate Car Park  386048</w:t>
            </w:r>
          </w:p>
        </w:tc>
        <w:tc>
          <w:tcPr>
            <w:tcW w:w="2410" w:type="dxa"/>
          </w:tcPr>
          <w:p w14:paraId="7CF2C57F" w14:textId="77777777" w:rsidR="00593B0A" w:rsidRDefault="00593B0A" w:rsidP="00593B0A">
            <w:r>
              <w:t xml:space="preserve">Entrance/Exit to Car Park.  </w:t>
            </w:r>
          </w:p>
          <w:p w14:paraId="088F97FE" w14:textId="77777777" w:rsidR="005100DB" w:rsidRPr="00DB7FE3" w:rsidRDefault="00593B0A" w:rsidP="00593B0A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</w:t>
            </w:r>
          </w:p>
        </w:tc>
        <w:tc>
          <w:tcPr>
            <w:tcW w:w="1701" w:type="dxa"/>
          </w:tcPr>
          <w:p w14:paraId="07C6B2AF" w14:textId="77777777" w:rsidR="005100DB" w:rsidRPr="00DB7FE3" w:rsidRDefault="00593B0A" w:rsidP="005100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6CC19B05" w14:textId="77777777" w:rsidR="005100DB" w:rsidRPr="00DB7FE3" w:rsidRDefault="006658B6" w:rsidP="005100DB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5100DB" w14:paraId="58A10DFB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6E9FAB5C" w14:textId="77777777" w:rsidR="005100DB" w:rsidRPr="00DB7FE3" w:rsidRDefault="005100DB" w:rsidP="005100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E7DD178" w14:textId="77777777" w:rsidR="005100DB" w:rsidRPr="00D5614C" w:rsidRDefault="00796F24" w:rsidP="005100DB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King’s Hat Car Park  387054</w:t>
            </w:r>
          </w:p>
        </w:tc>
        <w:tc>
          <w:tcPr>
            <w:tcW w:w="2410" w:type="dxa"/>
          </w:tcPr>
          <w:p w14:paraId="3BD9DBE9" w14:textId="77777777" w:rsidR="00593B0A" w:rsidRDefault="00593B0A" w:rsidP="00593B0A">
            <w:r>
              <w:t xml:space="preserve">Entrance/Exit to Car Park.  </w:t>
            </w:r>
          </w:p>
          <w:p w14:paraId="2FD6421A" w14:textId="77777777" w:rsidR="005100DB" w:rsidRPr="00DB7FE3" w:rsidRDefault="00593B0A" w:rsidP="00593B0A">
            <w:pPr>
              <w:rPr>
                <w:rFonts w:ascii="Arial" w:hAnsi="Arial"/>
                <w:sz w:val="16"/>
                <w:szCs w:val="16"/>
              </w:rPr>
            </w:pPr>
            <w:r>
              <w:t>Possible slow moving traffic</w:t>
            </w:r>
          </w:p>
        </w:tc>
        <w:tc>
          <w:tcPr>
            <w:tcW w:w="1701" w:type="dxa"/>
          </w:tcPr>
          <w:p w14:paraId="49B2ABB9" w14:textId="77777777" w:rsidR="005100DB" w:rsidRPr="00DB7FE3" w:rsidRDefault="00593B0A" w:rsidP="005100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6672AE99" w14:textId="77777777" w:rsidR="005100DB" w:rsidRPr="00DB7FE3" w:rsidRDefault="006658B6" w:rsidP="005100DB">
            <w:pPr>
              <w:rPr>
                <w:rFonts w:ascii="Arial" w:hAnsi="Arial"/>
                <w:sz w:val="16"/>
                <w:szCs w:val="16"/>
              </w:rPr>
            </w:pPr>
            <w:r>
              <w:t>No additional precautions</w:t>
            </w:r>
          </w:p>
        </w:tc>
      </w:tr>
      <w:tr w:rsidR="006658B6" w14:paraId="2622108F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35A22D53" w14:textId="77777777" w:rsidR="006658B6" w:rsidRPr="00DB7FE3" w:rsidRDefault="006658B6" w:rsidP="005100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9B1AC82" w14:textId="77777777" w:rsidR="00A513CC" w:rsidRDefault="009F46A0" w:rsidP="005100DB">
            <w:r>
              <w:t xml:space="preserve">Left turn at </w:t>
            </w:r>
            <w:proofErr w:type="spellStart"/>
            <w:r>
              <w:t>Ipley</w:t>
            </w:r>
            <w:proofErr w:type="spellEnd"/>
            <w:r>
              <w:t xml:space="preserve">  staggered Cross Roads</w:t>
            </w:r>
          </w:p>
          <w:p w14:paraId="2033CB86" w14:textId="77777777" w:rsidR="006658B6" w:rsidRDefault="00A513CC" w:rsidP="005100DB">
            <w:r w:rsidRPr="00A513CC">
              <w:t>SU385071</w:t>
            </w:r>
          </w:p>
        </w:tc>
        <w:tc>
          <w:tcPr>
            <w:tcW w:w="2410" w:type="dxa"/>
          </w:tcPr>
          <w:p w14:paraId="7E13946A" w14:textId="77777777" w:rsidR="006658B6" w:rsidRDefault="00E76C9D" w:rsidP="00593B0A">
            <w:r>
              <w:t>New Left turn before old junction</w:t>
            </w:r>
          </w:p>
        </w:tc>
        <w:tc>
          <w:tcPr>
            <w:tcW w:w="1701" w:type="dxa"/>
          </w:tcPr>
          <w:p w14:paraId="5031A450" w14:textId="77777777" w:rsidR="006658B6" w:rsidRDefault="00E76C9D" w:rsidP="005100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B796A01" w14:textId="77777777" w:rsidR="006658B6" w:rsidRDefault="000E3A09" w:rsidP="005100DB">
            <w:r>
              <w:t>W</w:t>
            </w:r>
            <w:r w:rsidR="00294914">
              <w:t>arning sign</w:t>
            </w:r>
            <w:r w:rsidR="004F3E73">
              <w:t>s</w:t>
            </w:r>
            <w:r w:rsidR="00294914">
              <w:t xml:space="preserve"> north of new </w:t>
            </w:r>
            <w:r w:rsidR="003752DA">
              <w:t>junction</w:t>
            </w:r>
            <w:r w:rsidR="004F3E73">
              <w:t xml:space="preserve">, warning traffic from Marchwood and </w:t>
            </w:r>
            <w:proofErr w:type="spellStart"/>
            <w:r w:rsidR="004F3E73">
              <w:t>Applemore</w:t>
            </w:r>
            <w:proofErr w:type="spellEnd"/>
            <w:r w:rsidR="003752DA">
              <w:t>.</w:t>
            </w:r>
          </w:p>
          <w:p w14:paraId="1BE47325" w14:textId="77777777" w:rsidR="003752DA" w:rsidRDefault="003752DA" w:rsidP="005100DB">
            <w:r>
              <w:t xml:space="preserve">Open Events Plus a </w:t>
            </w:r>
            <w:r w:rsidR="007F0569">
              <w:t xml:space="preserve">marshal. </w:t>
            </w:r>
          </w:p>
        </w:tc>
      </w:tr>
      <w:tr w:rsidR="007F0569" w14:paraId="35C019C4" w14:textId="77777777" w:rsidTr="00F02FB0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03E207AF" w14:textId="77777777" w:rsidR="007F0569" w:rsidRPr="00DB7FE3" w:rsidRDefault="007F0569" w:rsidP="005100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4D6DDD" w14:textId="77777777" w:rsidR="00542AB0" w:rsidRDefault="00542AB0" w:rsidP="00542AB0">
            <w:r>
              <w:t>Ferny Crofts</w:t>
            </w:r>
          </w:p>
          <w:p w14:paraId="627C6DFB" w14:textId="77777777" w:rsidR="007F0569" w:rsidRDefault="00542AB0" w:rsidP="00542AB0">
            <w:r>
              <w:t>365062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9426F3" w14:textId="77777777" w:rsidR="007F0569" w:rsidRDefault="00D82F05" w:rsidP="00593B0A">
            <w:r>
              <w:t>Entrance/Exit to activity centre.  Possible slow moving traffic.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A72048" w14:textId="77777777" w:rsidR="007F0569" w:rsidRDefault="0088024E" w:rsidP="005100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68E2221" w14:textId="77777777" w:rsidR="007F0569" w:rsidRDefault="006068AD" w:rsidP="005100DB">
            <w:r>
              <w:t>No additional precautions</w:t>
            </w:r>
          </w:p>
        </w:tc>
      </w:tr>
      <w:tr w:rsidR="00360E18" w14:paraId="5B857913" w14:textId="77777777" w:rsidTr="003E5FE6">
        <w:trPr>
          <w:gridAfter w:val="1"/>
          <w:wAfter w:w="36" w:type="dxa"/>
          <w:cantSplit/>
          <w:trHeight w:hRule="exact" w:val="1546"/>
          <w:jc w:val="center"/>
        </w:trPr>
        <w:tc>
          <w:tcPr>
            <w:tcW w:w="1101" w:type="dxa"/>
          </w:tcPr>
          <w:p w14:paraId="25A94803" w14:textId="77777777" w:rsidR="00360E18" w:rsidRPr="00DB7FE3" w:rsidRDefault="00360E18" w:rsidP="005100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A3C681D" w14:textId="77777777" w:rsidR="00360E18" w:rsidRDefault="00360E18" w:rsidP="00360E18"/>
          <w:p w14:paraId="2A731640" w14:textId="77777777" w:rsidR="00360E18" w:rsidRDefault="00360E18" w:rsidP="00360E18">
            <w:r>
              <w:t xml:space="preserve"> Yew Tree Heath Car Park   365062 </w:t>
            </w:r>
          </w:p>
        </w:tc>
        <w:tc>
          <w:tcPr>
            <w:tcW w:w="2410" w:type="dxa"/>
          </w:tcPr>
          <w:p w14:paraId="1C295671" w14:textId="77777777" w:rsidR="0088024E" w:rsidRDefault="0088024E" w:rsidP="0088024E">
            <w:r>
              <w:t xml:space="preserve">Entrance/Exit to Car Park.  </w:t>
            </w:r>
          </w:p>
          <w:p w14:paraId="78E5E193" w14:textId="77777777" w:rsidR="00360E18" w:rsidRDefault="0088024E" w:rsidP="0088024E">
            <w:r>
              <w:t>Possible slow moving traffic.</w:t>
            </w:r>
          </w:p>
        </w:tc>
        <w:tc>
          <w:tcPr>
            <w:tcW w:w="1701" w:type="dxa"/>
          </w:tcPr>
          <w:p w14:paraId="260BAAE8" w14:textId="77777777" w:rsidR="00360E18" w:rsidRDefault="0088024E" w:rsidP="005100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8A84C57" w14:textId="77777777" w:rsidR="00360E18" w:rsidRDefault="006068AD" w:rsidP="005100DB">
            <w:r>
              <w:t>No additional precautions</w:t>
            </w:r>
          </w:p>
        </w:tc>
      </w:tr>
      <w:tr w:rsidR="003E5FE6" w14:paraId="3205B724" w14:textId="77777777" w:rsidTr="00F02FB0">
        <w:tblPrEx>
          <w:jc w:val="left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top w:w="57" w:type="dxa"/>
            <w:bottom w:w="2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82B515" w14:textId="77777777" w:rsidR="003E5FE6" w:rsidRDefault="003E5FE6" w:rsidP="00C20B3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699EAC" w14:textId="77777777" w:rsidR="003E5FE6" w:rsidRDefault="003E5FE6" w:rsidP="00C20B30">
            <w:r>
              <w:t>Junction with B3056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F92798" w14:textId="77777777" w:rsidR="003E5FE6" w:rsidRDefault="003E5FE6" w:rsidP="00C20B30">
            <w:r>
              <w:t xml:space="preserve">Left turn. GIVE WAY to traffic coming from the right on B3056.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70B67B" w14:textId="77777777" w:rsidR="003E5FE6" w:rsidRDefault="003E5FE6" w:rsidP="00F02FB0">
            <w:pPr>
              <w:jc w:val="center"/>
            </w:pPr>
            <w:r>
              <w:t>L</w:t>
            </w:r>
            <w:r w:rsidR="00F02FB0">
              <w:t>ow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15525E" w14:textId="77777777" w:rsidR="003E5FE6" w:rsidRDefault="003E5FE6" w:rsidP="00C20B30">
            <w:r>
              <w:t>Reminder on Start Sheet or Start Card.</w:t>
            </w:r>
          </w:p>
        </w:tc>
      </w:tr>
      <w:tr w:rsidR="003E5FE6" w14:paraId="2CDF1BF5" w14:textId="77777777" w:rsidTr="00F02FB0">
        <w:tblPrEx>
          <w:jc w:val="left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top w:w="57" w:type="dxa"/>
            <w:bottom w:w="2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4FB580" w14:textId="77777777" w:rsidR="003E5FE6" w:rsidRDefault="003E5FE6" w:rsidP="00C20B3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F2A5AD" w14:textId="77777777" w:rsidR="003E5FE6" w:rsidRDefault="003E5FE6" w:rsidP="00C20B30">
            <w:r>
              <w:t>Repeat circuit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CA9DD5" w14:textId="77777777" w:rsidR="003E5FE6" w:rsidRDefault="003E5FE6" w:rsidP="00C20B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15F93A" w14:textId="77777777" w:rsidR="003E5FE6" w:rsidRDefault="003E5FE6" w:rsidP="00C20B3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0701DB" w14:textId="77777777" w:rsidR="003E5FE6" w:rsidRDefault="003E5FE6" w:rsidP="00C20B30"/>
        </w:tc>
      </w:tr>
      <w:tr w:rsidR="003E5FE6" w14:paraId="6593A285" w14:textId="77777777" w:rsidTr="00F02FB0">
        <w:tblPrEx>
          <w:jc w:val="left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top w:w="57" w:type="dxa"/>
            <w:bottom w:w="2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4040FA" w14:textId="77777777" w:rsidR="003E5FE6" w:rsidRDefault="003E5FE6" w:rsidP="00C20B3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09686C" w14:textId="77777777" w:rsidR="003E5FE6" w:rsidRDefault="003E5FE6" w:rsidP="00C20B30">
            <w:r>
              <w:t>FINISH</w:t>
            </w:r>
            <w:r w:rsidR="00F02FB0">
              <w:t xml:space="preserve"> </w:t>
            </w:r>
            <w:r w:rsidR="00F02FB0" w:rsidRPr="00A442F1">
              <w:rPr>
                <w:rFonts w:ascii="Arial" w:hAnsi="Arial"/>
                <w:b/>
                <w:sz w:val="16"/>
                <w:szCs w:val="16"/>
              </w:rPr>
              <w:t>SU 35611 06090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F7DA85" w14:textId="77777777" w:rsidR="003E5FE6" w:rsidRDefault="003E5FE6" w:rsidP="00C20B30">
            <w:r>
              <w:t>No stopping at Finish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86C748" w14:textId="77777777" w:rsidR="003E5FE6" w:rsidRDefault="003E5FE6" w:rsidP="00F02FB0">
            <w:pPr>
              <w:jc w:val="center"/>
            </w:pPr>
            <w:r>
              <w:t>L</w:t>
            </w:r>
            <w:r w:rsidR="00F02FB0">
              <w:t>ow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97DA05" w14:textId="77777777" w:rsidR="003E5FE6" w:rsidRDefault="003E5FE6" w:rsidP="00C20B30">
            <w:r>
              <w:t>Reminder on Start Sheet or Start Card</w:t>
            </w:r>
          </w:p>
        </w:tc>
      </w:tr>
      <w:tr w:rsidR="003E5FE6" w14:paraId="55CBA09D" w14:textId="77777777" w:rsidTr="00F02FB0">
        <w:tblPrEx>
          <w:jc w:val="left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top w:w="57" w:type="dxa"/>
            <w:bottom w:w="2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CEA4B3" w14:textId="77777777" w:rsidR="003E5FE6" w:rsidRDefault="003E5FE6" w:rsidP="00C20B3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9165CE" w14:textId="77777777" w:rsidR="003E5FE6" w:rsidRDefault="003E5FE6" w:rsidP="00C20B30">
            <w:r>
              <w:t>After Finish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FB768F" w14:textId="77777777" w:rsidR="003E5FE6" w:rsidRDefault="003E5FE6" w:rsidP="00C20B30">
            <w:r>
              <w:t>Turn Right onto B3056 – CARE – GIVE WAY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004D59" w14:textId="77777777" w:rsidR="003E5FE6" w:rsidRDefault="003E5FE6" w:rsidP="00F02FB0">
            <w:pPr>
              <w:jc w:val="center"/>
            </w:pPr>
            <w:r>
              <w:t>L</w:t>
            </w:r>
            <w:r w:rsidR="00F02FB0">
              <w:t>ow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A443D9" w14:textId="77777777" w:rsidR="003E5FE6" w:rsidRDefault="003E5FE6" w:rsidP="00C20B30">
            <w:r>
              <w:t>Reminder on Start Sheet or Start Card</w:t>
            </w:r>
          </w:p>
        </w:tc>
      </w:tr>
    </w:tbl>
    <w:p w14:paraId="7FDD9D7E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1308E467" w14:textId="77777777">
        <w:tc>
          <w:tcPr>
            <w:tcW w:w="10420" w:type="dxa"/>
            <w:shd w:val="clear" w:color="auto" w:fill="auto"/>
          </w:tcPr>
          <w:p w14:paraId="73EFF1A4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7161EFB" w14:textId="77777777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06AF6D83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  <w:tr w:rsidR="004049C6" w:rsidRPr="000A4B66" w14:paraId="41CDA953" w14:textId="77777777">
        <w:tc>
          <w:tcPr>
            <w:tcW w:w="10420" w:type="dxa"/>
            <w:shd w:val="clear" w:color="auto" w:fill="auto"/>
          </w:tcPr>
          <w:p w14:paraId="572F0488" w14:textId="77777777" w:rsidR="004049C6" w:rsidRPr="000A4B66" w:rsidRDefault="004049C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09E5BFC7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DFAFAFA" w14:textId="77777777" w:rsidR="005C4520" w:rsidRDefault="005C4520" w:rsidP="00C819AB">
      <w:pPr>
        <w:rPr>
          <w:rFonts w:ascii="Arial" w:hAnsi="Arial" w:cs="Arial"/>
          <w:b/>
        </w:rPr>
      </w:pPr>
    </w:p>
    <w:p w14:paraId="307B1FD0" w14:textId="77777777" w:rsidR="009E6E0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3E5FE6">
        <w:rPr>
          <w:rFonts w:ascii="Arial" w:hAnsi="Arial" w:cs="Arial"/>
          <w:b/>
        </w:rPr>
        <w:t>07</w:t>
      </w:r>
      <w:r w:rsidR="004049C6">
        <w:rPr>
          <w:rFonts w:ascii="Arial" w:hAnsi="Arial" w:cs="Arial"/>
          <w:b/>
        </w:rPr>
        <w:t>/</w:t>
      </w:r>
      <w:r w:rsidR="003E5FE6">
        <w:rPr>
          <w:rFonts w:ascii="Arial" w:hAnsi="Arial" w:cs="Arial"/>
          <w:b/>
        </w:rPr>
        <w:t>6</w:t>
      </w:r>
      <w:r w:rsidR="004049C6">
        <w:rPr>
          <w:rFonts w:ascii="Arial" w:hAnsi="Arial" w:cs="Arial"/>
          <w:b/>
        </w:rPr>
        <w:t>/22</w:t>
      </w:r>
    </w:p>
    <w:p w14:paraId="7E8043FA" w14:textId="77777777" w:rsidR="00885798" w:rsidRDefault="00885798" w:rsidP="00C819AB">
      <w:pPr>
        <w:rPr>
          <w:rFonts w:ascii="Arial" w:hAnsi="Arial" w:cs="Arial"/>
          <w:b/>
        </w:rPr>
      </w:pPr>
    </w:p>
    <w:p w14:paraId="19BCD0B9" w14:textId="77777777" w:rsidR="00885798" w:rsidRDefault="00885798" w:rsidP="00C819AB">
      <w:pPr>
        <w:rPr>
          <w:rFonts w:ascii="Arial" w:hAnsi="Arial" w:cs="Arial"/>
          <w:b/>
        </w:rPr>
      </w:pPr>
    </w:p>
    <w:p w14:paraId="7BA00944" w14:textId="77777777" w:rsidR="00885798" w:rsidRPr="005C4520" w:rsidRDefault="00885798" w:rsidP="00C81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Revision</w:t>
      </w:r>
      <w:r w:rsidR="00810E04">
        <w:rPr>
          <w:rFonts w:ascii="Arial" w:hAnsi="Arial" w:cs="Arial"/>
          <w:b/>
        </w:rPr>
        <w:t>s:</w:t>
      </w:r>
    </w:p>
    <w:p w14:paraId="4590818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9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A4D4" w14:textId="77777777" w:rsidR="00103B20" w:rsidRDefault="00103B20">
      <w:r>
        <w:separator/>
      </w:r>
    </w:p>
  </w:endnote>
  <w:endnote w:type="continuationSeparator" w:id="0">
    <w:p w14:paraId="7970403D" w14:textId="77777777" w:rsidR="00103B20" w:rsidRDefault="0010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2404" w14:textId="77777777" w:rsidR="005C4520" w:rsidRDefault="00E33A75" w:rsidP="00CC776F">
    <w:pPr>
      <w:pStyle w:val="BodyText"/>
    </w:pPr>
    <w:r>
      <w:rPr>
        <w:noProof/>
      </w:rPr>
      <w:pict w14:anchorId="31A29CD2">
        <v:line id="Straight Connector 10" o:spid="_x0000_s1026" style="position:absolute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14:paraId="77D88F02" w14:textId="77777777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466700D3" wp14:editId="7897850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67D655D9" wp14:editId="24A8419F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2C57" w14:textId="77777777" w:rsidR="00103B20" w:rsidRDefault="00103B20">
      <w:r>
        <w:separator/>
      </w:r>
    </w:p>
  </w:footnote>
  <w:footnote w:type="continuationSeparator" w:id="0">
    <w:p w14:paraId="498BAE06" w14:textId="77777777" w:rsidR="00103B20" w:rsidRDefault="0010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2B36"/>
    <w:multiLevelType w:val="hybridMultilevel"/>
    <w:tmpl w:val="D1D46E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54422"/>
    <w:multiLevelType w:val="multi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09F4D3B"/>
    <w:multiLevelType w:val="hybridMultilevel"/>
    <w:tmpl w:val="1766165E"/>
    <w:lvl w:ilvl="0" w:tplc="14E4D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8766">
    <w:abstractNumId w:val="1"/>
  </w:num>
  <w:num w:numId="2" w16cid:durableId="11953878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6709319">
    <w:abstractNumId w:val="3"/>
  </w:num>
  <w:num w:numId="4" w16cid:durableId="72248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1F"/>
    <w:rsid w:val="000048A6"/>
    <w:rsid w:val="00036AA1"/>
    <w:rsid w:val="000415F6"/>
    <w:rsid w:val="0005510B"/>
    <w:rsid w:val="00064047"/>
    <w:rsid w:val="00084A09"/>
    <w:rsid w:val="000A4B66"/>
    <w:rsid w:val="000C0AEF"/>
    <w:rsid w:val="000E3A09"/>
    <w:rsid w:val="000E5A13"/>
    <w:rsid w:val="00103B20"/>
    <w:rsid w:val="00143AD8"/>
    <w:rsid w:val="00190651"/>
    <w:rsid w:val="001A5952"/>
    <w:rsid w:val="001A7958"/>
    <w:rsid w:val="001E4669"/>
    <w:rsid w:val="001F0BFF"/>
    <w:rsid w:val="001F798C"/>
    <w:rsid w:val="00225575"/>
    <w:rsid w:val="0023005A"/>
    <w:rsid w:val="00294584"/>
    <w:rsid w:val="00294914"/>
    <w:rsid w:val="002C041F"/>
    <w:rsid w:val="002F0C34"/>
    <w:rsid w:val="002F5C8B"/>
    <w:rsid w:val="0031333C"/>
    <w:rsid w:val="00317AE6"/>
    <w:rsid w:val="003301C8"/>
    <w:rsid w:val="003314EE"/>
    <w:rsid w:val="00335625"/>
    <w:rsid w:val="00340828"/>
    <w:rsid w:val="00340891"/>
    <w:rsid w:val="00360E18"/>
    <w:rsid w:val="003752DA"/>
    <w:rsid w:val="003B3B9A"/>
    <w:rsid w:val="003C46F7"/>
    <w:rsid w:val="003E5FE6"/>
    <w:rsid w:val="004049C6"/>
    <w:rsid w:val="00412FDE"/>
    <w:rsid w:val="00425F7F"/>
    <w:rsid w:val="0044234D"/>
    <w:rsid w:val="00447C52"/>
    <w:rsid w:val="004627CB"/>
    <w:rsid w:val="004846B6"/>
    <w:rsid w:val="004909A4"/>
    <w:rsid w:val="004A19DC"/>
    <w:rsid w:val="004D16E8"/>
    <w:rsid w:val="004E0C37"/>
    <w:rsid w:val="004F3E73"/>
    <w:rsid w:val="00500F14"/>
    <w:rsid w:val="0050298C"/>
    <w:rsid w:val="005100DB"/>
    <w:rsid w:val="005116C4"/>
    <w:rsid w:val="00542AB0"/>
    <w:rsid w:val="00572AA9"/>
    <w:rsid w:val="00577BAF"/>
    <w:rsid w:val="00593B0A"/>
    <w:rsid w:val="00596BED"/>
    <w:rsid w:val="005C4520"/>
    <w:rsid w:val="00603292"/>
    <w:rsid w:val="006068AD"/>
    <w:rsid w:val="00612294"/>
    <w:rsid w:val="00622307"/>
    <w:rsid w:val="00647CA4"/>
    <w:rsid w:val="00653318"/>
    <w:rsid w:val="006566F1"/>
    <w:rsid w:val="00662266"/>
    <w:rsid w:val="006658B6"/>
    <w:rsid w:val="006748B2"/>
    <w:rsid w:val="00696599"/>
    <w:rsid w:val="0069700E"/>
    <w:rsid w:val="006A42DB"/>
    <w:rsid w:val="006A4AAD"/>
    <w:rsid w:val="006B042E"/>
    <w:rsid w:val="006C0380"/>
    <w:rsid w:val="006F509F"/>
    <w:rsid w:val="00741F31"/>
    <w:rsid w:val="00777D1C"/>
    <w:rsid w:val="0079089D"/>
    <w:rsid w:val="00796F24"/>
    <w:rsid w:val="007A46E0"/>
    <w:rsid w:val="007C0868"/>
    <w:rsid w:val="007D3F82"/>
    <w:rsid w:val="007F0569"/>
    <w:rsid w:val="00802F93"/>
    <w:rsid w:val="00810E04"/>
    <w:rsid w:val="00826B19"/>
    <w:rsid w:val="00837A94"/>
    <w:rsid w:val="0088024E"/>
    <w:rsid w:val="00885798"/>
    <w:rsid w:val="008905FE"/>
    <w:rsid w:val="00896421"/>
    <w:rsid w:val="008A6CD5"/>
    <w:rsid w:val="008A73C1"/>
    <w:rsid w:val="008F432A"/>
    <w:rsid w:val="008F7A85"/>
    <w:rsid w:val="00911F79"/>
    <w:rsid w:val="00946E60"/>
    <w:rsid w:val="00966E5D"/>
    <w:rsid w:val="0099096B"/>
    <w:rsid w:val="00997B88"/>
    <w:rsid w:val="009B6295"/>
    <w:rsid w:val="009E6E05"/>
    <w:rsid w:val="009F19BA"/>
    <w:rsid w:val="009F46A0"/>
    <w:rsid w:val="009F4993"/>
    <w:rsid w:val="00A012B3"/>
    <w:rsid w:val="00A20126"/>
    <w:rsid w:val="00A30E34"/>
    <w:rsid w:val="00A442F1"/>
    <w:rsid w:val="00A513CC"/>
    <w:rsid w:val="00A552E8"/>
    <w:rsid w:val="00A577CF"/>
    <w:rsid w:val="00A66C4E"/>
    <w:rsid w:val="00A84390"/>
    <w:rsid w:val="00A94FA1"/>
    <w:rsid w:val="00AB4FC5"/>
    <w:rsid w:val="00AF3202"/>
    <w:rsid w:val="00AF39D2"/>
    <w:rsid w:val="00AF47DD"/>
    <w:rsid w:val="00AF6748"/>
    <w:rsid w:val="00B027BF"/>
    <w:rsid w:val="00B07E3C"/>
    <w:rsid w:val="00B1711F"/>
    <w:rsid w:val="00B27C86"/>
    <w:rsid w:val="00B354C0"/>
    <w:rsid w:val="00B55484"/>
    <w:rsid w:val="00B6033D"/>
    <w:rsid w:val="00B644D3"/>
    <w:rsid w:val="00B72F20"/>
    <w:rsid w:val="00B81CA3"/>
    <w:rsid w:val="00B914E7"/>
    <w:rsid w:val="00BA181C"/>
    <w:rsid w:val="00BA7081"/>
    <w:rsid w:val="00BB0E4A"/>
    <w:rsid w:val="00BB471A"/>
    <w:rsid w:val="00BC6450"/>
    <w:rsid w:val="00BD68DF"/>
    <w:rsid w:val="00C24BCA"/>
    <w:rsid w:val="00C4342B"/>
    <w:rsid w:val="00C4586A"/>
    <w:rsid w:val="00C67DBE"/>
    <w:rsid w:val="00C70946"/>
    <w:rsid w:val="00C819AB"/>
    <w:rsid w:val="00CB62B8"/>
    <w:rsid w:val="00CC776F"/>
    <w:rsid w:val="00CD21E3"/>
    <w:rsid w:val="00CE56F7"/>
    <w:rsid w:val="00CE688D"/>
    <w:rsid w:val="00D032AA"/>
    <w:rsid w:val="00D058EC"/>
    <w:rsid w:val="00D10DD2"/>
    <w:rsid w:val="00D26868"/>
    <w:rsid w:val="00D472A8"/>
    <w:rsid w:val="00D5614C"/>
    <w:rsid w:val="00D748D2"/>
    <w:rsid w:val="00D76DE2"/>
    <w:rsid w:val="00D82F05"/>
    <w:rsid w:val="00D93DF2"/>
    <w:rsid w:val="00DA08D3"/>
    <w:rsid w:val="00DB7FE3"/>
    <w:rsid w:val="00DC6C62"/>
    <w:rsid w:val="00DE2067"/>
    <w:rsid w:val="00DF760A"/>
    <w:rsid w:val="00E05285"/>
    <w:rsid w:val="00E05E20"/>
    <w:rsid w:val="00E10281"/>
    <w:rsid w:val="00E15CB0"/>
    <w:rsid w:val="00E33A75"/>
    <w:rsid w:val="00E40CBB"/>
    <w:rsid w:val="00E531E2"/>
    <w:rsid w:val="00E76C9D"/>
    <w:rsid w:val="00E947E5"/>
    <w:rsid w:val="00EA30EB"/>
    <w:rsid w:val="00EB412B"/>
    <w:rsid w:val="00EB47E9"/>
    <w:rsid w:val="00EC4691"/>
    <w:rsid w:val="00ED2BF9"/>
    <w:rsid w:val="00EE49D4"/>
    <w:rsid w:val="00F02FB0"/>
    <w:rsid w:val="00F03987"/>
    <w:rsid w:val="00F0664E"/>
    <w:rsid w:val="00F21D99"/>
    <w:rsid w:val="00F241C6"/>
    <w:rsid w:val="00F253F4"/>
    <w:rsid w:val="00F40FAC"/>
    <w:rsid w:val="00F5612E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B4813"/>
  <w15:docId w15:val="{113F5C15-C68B-4951-98C3-808A78BF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E5"/>
  </w:style>
  <w:style w:type="paragraph" w:styleId="Heading1">
    <w:name w:val="heading 1"/>
    <w:basedOn w:val="Normal"/>
    <w:next w:val="Normal"/>
    <w:qFormat/>
    <w:rsid w:val="00E947E5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E947E5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E947E5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947E5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47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947E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947E5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character" w:customStyle="1" w:styleId="HeaderChar">
    <w:name w:val="Header Char"/>
    <w:basedOn w:val="DefaultParagraphFont"/>
    <w:link w:val="Header"/>
    <w:rsid w:val="006748B2"/>
  </w:style>
  <w:style w:type="paragraph" w:styleId="ListParagraph">
    <w:name w:val="List Paragraph"/>
    <w:basedOn w:val="Normal"/>
    <w:uiPriority w:val="34"/>
    <w:qFormat/>
    <w:rsid w:val="0067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D97C-6A97-489E-A884-509AAFED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6</cp:revision>
  <cp:lastPrinted>2012-03-16T16:10:00Z</cp:lastPrinted>
  <dcterms:created xsi:type="dcterms:W3CDTF">2022-06-08T19:10:00Z</dcterms:created>
  <dcterms:modified xsi:type="dcterms:W3CDTF">2022-06-08T19:16:00Z</dcterms:modified>
</cp:coreProperties>
</file>