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customxml/item1.xml" ContentType="application/xml"/>
  <Override PartName="/word/footer1.xml" ContentType="application/vnd.openxmlformats-officedocument.wordprocessingml.footer+xml"/>
  <Override PartName="/customxml/itemprops1.xml" ContentType="application/vnd.openxmlformats-officedocument.customXmlProperties+xml"/>
  <Override PartName="/word/styles.xml" ContentType="application/vnd.openxmlformats-officedocument.wordprocessingml.styles+xml"/>
  <Override PartName="/" ContentType="application/vnd.openxmlformats-package.core-properti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p14="http://schemas.microsoft.com/office/word/2010/wordprocessingDrawing" xmlns:wpi="http://schemas.microsoft.com/office/word/2010/wordprocessingInk" xmlns:aink="http://schemas.microsoft.com/office/drawing/2016/ink">
  <w:body>
    <w:p>
      <w:pPr>
        <w:keepNext w:val="off"/>
        <w:keepLines w:val="off"/>
        <w:pageBreakBefore w:val="off"/>
        <w:widowControl w:val="off"/>
        <w:pBdr>
          <w:top w:val="nil" w:sz="4" w:space="0"/>
          <w:left w:val="nil" w:sz="4" w:space="0"/>
          <w:bottom w:val="nil" w:sz="4" w:space="0"/>
          <w:right w:val="nil" w:sz="4" w:space="0"/>
          <w:between w:val="nil" w:sz="4" w:space="0"/>
        </w:pBdr>
        <w:shd w:val="clear" w:fill="auto"/>
        <w:spacing w:before="0" w:after="0" w:line="276" w:lineRule="auto"/>
        <w:ind w:left="0" w:right="0" w:firstLine="0"/>
        <w:jc w:val="left"/>
        <w:rPr>
          <w:rFonts w:ascii="Arial" w:cs="Arial" w:eastAsia="Arial" w:hAnsi="Arial"/>
          <w:b w:val="off"/>
          <w:i w:val="off"/>
          <w:smallCaps w:val="off"/>
          <w:color w:val="000000"/>
          <w:sz w:val="22"/>
          <w:szCs w:val="22"/>
          <w:u w:val="none"/>
          <w:shd w:val="clear" w:fill="auto"/>
          <w:vertAlign w:val="baseline"/>
        </w:rPr>
      </w:pPr>
    </w:p>
    <w:tbl>
      <w:tblPr>
        <w:tblStyle w:val="Table1"/>
        <w:tblW w:w="10173" w:type="dxa"/>
        <w:jc w:val="left"/>
        <w:tblInd w:w="0" w:type="dxa"/>
        <w:tblLayout w:type="fixed"/>
        <w:tblLook w:val="0000"/>
      </w:tblPr>
      <w:tblGrid>
        <w:gridCol w:w="5070"/>
        <w:gridCol w:w="5103"/>
      </w:tblGrid>
      <w:tr>
        <w:trPr>
          <w:cantSplit w:val="off"/>
          <w:trHeight w:val="1702" w:hRule="atLeast"/>
          <w:tblHeader w:val="off"/>
        </w:trPr>
        <w:tc>
          <w:tcPr>
            <w:cnfStyle w:val="000010100000"/>
          </w:tcPr>
          <w:p>
            <w:pPr>
              <w:rPr>
                <w:rFonts w:ascii="Arial" w:cs="Arial" w:eastAsia="Arial" w:hAnsi="Arial"/>
                <w:sz w:val="36"/>
                <w:szCs w:val="36"/>
              </w:rPr>
            </w:pPr>
            <w:r>
              <w:rPr>
                <w:rFonts w:ascii="Arial" w:cs="Arial" w:eastAsia="Arial" w:hAnsi="Arial"/>
                <w:sz w:val="36"/>
                <w:szCs w:val="36"/>
              </w:rPr>
              <w:drawing xmlns:mc="http://schemas.openxmlformats.org/markup-compatibility/2006">
                <wp:inline distT="0" distB="0" distL="0" distR="0">
                  <wp:extent cx="1190625" cy="1009650"/>
                  <wp:effectExtent l="0" t="0" r="0" b="0"/>
                  <wp:docPr id="10"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png"/>
                          <pic:cNvPicPr preferRelativeResize="0"/>
                        </pic:nvPicPr>
                        <pic:blipFill>
                          <a:blip r:embed="rId10"/>
                          <a:srcRect/>
                          <a:stretch>
                            <a:fillRect/>
                          </a:stretch>
                        </pic:blipFill>
                        <pic:spPr>
                          <a:xfrm>
                            <a:off x="0" y="0"/>
                            <a:ext cx="1190625" cy="1009650"/>
                          </a:xfrm>
                          <a:prstGeom prst="rect">
                            <a:avLst/>
                          </a:prstGeom>
                        </pic:spPr>
                      </pic:pic>
                    </a:graphicData>
                  </a:graphic>
                </wp:inline>
              </w:drawing>
            </w:r>
          </w:p>
        </w:tc>
        <w:tc>
          <w:tcPr>
            <w:cnfStyle w:val="000001100000"/>
            <w:vAlign w:val="center"/>
          </w:tcPr>
          <w:p>
            <w:pPr>
              <w:pStyle w:val="Heading1"/>
              <w:rPr>
                <w:sz w:val="48"/>
                <w:szCs w:val="48"/>
              </w:rPr>
            </w:pPr>
            <w:r>
              <w:rPr>
                <w:sz w:val="48"/>
                <w:szCs w:val="48"/>
                <w:rtl w:val="off"/>
              </w:rPr>
              <w:t>Risk Assessment</w:t>
            </w:r>
          </w:p>
        </w:tc>
      </w:tr>
      <w:tr>
        <w:trPr>
          <w:cantSplit w:val="off"/>
          <w:trHeight w:val="440" w:hRule="atLeast"/>
          <w:tblHeader w:val="off"/>
        </w:trPr>
        <w:tc>
          <w:tcPr>
            <w:cnfStyle w:val="000010010000"/>
            <w:vAlign w:val="center"/>
          </w:tcPr>
          <w:p>
            <w:pPr>
              <w:rPr>
                <w:rFonts w:ascii="Arial" w:cs="Arial" w:eastAsia="Arial" w:hAnsi="Arial"/>
                <w:b/>
              </w:rPr>
            </w:pPr>
          </w:p>
          <w:p>
            <w:pPr>
              <w:rPr>
                <w:rFonts w:ascii="Arial" w:cs="Arial" w:eastAsia="Arial" w:hAnsi="Arial"/>
                <w:b/>
              </w:rPr>
            </w:pPr>
            <w:r>
              <w:rPr>
                <w:rFonts w:ascii="Arial" w:cs="Arial" w:eastAsia="Arial" w:hAnsi="Arial"/>
                <w:b/>
                <w:rtl w:val="off"/>
              </w:rPr>
              <w:t>Course/Road(s) Assessed: Arthur’s Seat</w:t>
            </w:r>
          </w:p>
        </w:tc>
        <w:tc>
          <w:tcPr>
            <w:cnfStyle w:val="000001010000"/>
          </w:tcPr>
          <w:p>
            <w:pPr>
              <w:rPr>
                <w:rFonts w:ascii="Arial" w:cs="Arial" w:eastAsia="Arial" w:hAnsi="Arial"/>
                <w:b/>
              </w:rPr>
            </w:pPr>
            <w:r>
              <w:rPr>
                <w:rFonts w:ascii="Arial" w:cs="Arial" w:eastAsia="Arial" w:hAnsi="Arial"/>
                <w:b/>
                <w:rtl w:val="off"/>
              </w:rPr>
              <w:t xml:space="preserve">  Course: WE01/03</w:t>
            </w:r>
          </w:p>
        </w:tc>
      </w:tr>
      <w:tr>
        <w:trPr>
          <w:cantSplit w:val="off"/>
          <w:trHeight w:val="440" w:hRule="atLeast"/>
          <w:tblHeader w:val="off"/>
        </w:trPr>
        <w:tc>
          <w:tcPr>
            <w:cnfStyle w:val="000010100000"/>
            <w:vAlign w:val="center"/>
          </w:tcPr>
          <w:p>
            <w:pPr>
              <w:pStyle w:val="Heading2"/>
              <w:rPr>
                <w:b/>
                <w:sz w:val="20"/>
                <w:szCs w:val="20"/>
              </w:rPr>
            </w:pPr>
          </w:p>
          <w:p>
            <w:pPr>
              <w:pStyle w:val="Heading2"/>
              <w:rPr>
                <w:b/>
                <w:sz w:val="20"/>
                <w:szCs w:val="20"/>
              </w:rPr>
            </w:pPr>
            <w:r>
              <w:rPr>
                <w:b/>
                <w:sz w:val="20"/>
                <w:szCs w:val="20"/>
                <w:rtl w:val="off"/>
              </w:rPr>
              <w:t>Date of Assessment/Review: 21/09/2022</w:t>
            </w:r>
          </w:p>
        </w:tc>
        <w:tc>
          <w:tcPr>
            <w:cnfStyle w:val="000001100000"/>
            <w:vAlign w:val="center"/>
          </w:tcPr>
          <w:p>
            <w:pPr>
              <w:rPr>
                <w:rFonts w:ascii="Arial" w:cs="Arial" w:eastAsia="Arial" w:hAnsi="Arial"/>
                <w:b/>
              </w:rPr>
            </w:pPr>
            <w:r>
              <w:rPr>
                <w:rFonts w:ascii="Arial" w:cs="Arial" w:eastAsia="Arial" w:hAnsi="Arial"/>
                <w:b/>
                <w:rtl w:val="off"/>
              </w:rPr>
              <w:t>Name of Assessor: Euan Munro</w:t>
            </w:r>
          </w:p>
        </w:tc>
      </w:tr>
    </w:tbl>
    <w:p>
      <w:pPr>
        <w:rPr>
          <w:rFonts w:ascii="Arial" w:cs="Arial" w:eastAsia="Arial" w:hAnsi="Arial"/>
          <w:sz w:val="36"/>
          <w:szCs w:val="36"/>
        </w:rPr>
      </w:pPr>
    </w:p>
    <w:p>
      <w:pPr>
        <w:rPr>
          <w:rFonts w:ascii="Arial" w:cs="Arial" w:eastAsia="Arial" w:hAnsi="Arial"/>
          <w:sz w:val="36"/>
          <w:szCs w:val="36"/>
        </w:rPr>
      </w:pPr>
    </w:p>
    <w:tbl>
      <w:tblPr>
        <w:tblStyle w:val="Table2"/>
        <w:tblW w:w="10194" w:type="dxa"/>
        <w:jc w:val="lef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0194"/>
      </w:tblGrid>
      <w:tr>
        <w:trPr>
          <w:cantSplit w:val="off"/>
          <w:tblHeader w:val="off"/>
        </w:trPr>
        <w:tc>
          <w:tcPr>
            <w:cnfStyle w:val="000010100000"/>
            <w:shd w:val="clear" w:fill="auto"/>
          </w:tcPr>
          <w:p>
            <w:pPr>
              <w:rPr>
                <w:rFonts w:ascii="Arial" w:cs="Arial" w:eastAsia="Arial" w:hAnsi="Arial"/>
                <w:b/>
              </w:rPr>
            </w:pPr>
          </w:p>
          <w:p>
            <w:pPr>
              <w:rPr>
                <w:rFonts w:ascii="Arial" w:cs="Arial" w:eastAsia="Arial" w:hAnsi="Arial"/>
                <w:sz w:val="18"/>
                <w:szCs w:val="18"/>
                <w:highlight w:val="white"/>
              </w:rPr>
            </w:pPr>
            <w:r>
              <w:rPr>
                <w:rFonts w:ascii="Arial" w:cs="Arial" w:eastAsia="Arial" w:hAnsi="Arial"/>
                <w:b/>
                <w:rtl w:val="off"/>
              </w:rPr>
              <w:t xml:space="preserve">Course Description:  </w:t>
            </w:r>
            <w:r>
              <w:rPr>
                <w:rFonts w:ascii="Arial" w:cs="Arial" w:eastAsia="Arial" w:hAnsi="Arial"/>
                <w:sz w:val="18"/>
                <w:szCs w:val="18"/>
                <w:highlight w:val="white"/>
                <w:rtl w:val="off"/>
              </w:rPr>
              <w:t>Start after the closed barrier at the bottom of the Arthur's Seat High Road</w:t>
            </w:r>
          </w:p>
          <w:p>
            <w:pPr>
              <w:rPr>
                <w:rFonts w:ascii="Arial" w:cs="Arial" w:eastAsia="Arial" w:hAnsi="Arial"/>
                <w:b/>
              </w:rPr>
            </w:pPr>
          </w:p>
          <w:p>
            <w:pPr>
              <w:rPr>
                <w:rFonts w:ascii="Arial" w:cs="Arial" w:eastAsia="Arial" w:hAnsi="Arial"/>
                <w:b/>
              </w:rPr>
            </w:pPr>
          </w:p>
          <w:p>
            <w:pPr>
              <w:rPr>
                <w:rFonts w:ascii="Arial" w:cs="Arial" w:eastAsia="Arial" w:hAnsi="Arial"/>
                <w:b/>
              </w:rPr>
            </w:pPr>
          </w:p>
          <w:p>
            <w:pPr>
              <w:rPr>
                <w:rFonts w:ascii="Arial" w:cs="Arial" w:eastAsia="Arial" w:hAnsi="Arial"/>
                <w:b/>
              </w:rPr>
            </w:pPr>
          </w:p>
        </w:tc>
      </w:tr>
    </w:tbl>
    <w:p>
      <w:pPr>
        <w:rPr>
          <w:rFonts w:ascii="Arial" w:cs="Arial" w:eastAsia="Arial" w:hAnsi="Arial"/>
          <w:sz w:val="16"/>
          <w:szCs w:val="16"/>
        </w:rPr>
      </w:pPr>
    </w:p>
    <w:tbl>
      <w:tblPr>
        <w:tblStyle w:val="Table3"/>
        <w:tblW w:w="10194" w:type="dxa"/>
        <w:jc w:val="lef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0194"/>
      </w:tblGrid>
      <w:tr>
        <w:trPr>
          <w:cantSplit w:val="off"/>
          <w:trHeight w:val="861" w:hRule="atLeast"/>
          <w:tblHeader w:val="off"/>
        </w:trPr>
        <w:tc>
          <w:tcPr>
            <w:cnfStyle w:val="000010100000"/>
            <w:shd w:val="clear" w:fill="auto"/>
          </w:tcPr>
          <w:p>
            <w:pPr>
              <w:rPr>
                <w:rFonts w:ascii="Arial" w:cs="Arial" w:eastAsia="Arial" w:hAnsi="Arial"/>
                <w:b/>
              </w:rPr>
            </w:pPr>
          </w:p>
          <w:p>
            <w:pPr>
              <w:rPr>
                <w:rFonts w:ascii="Arial" w:cs="Arial" w:eastAsia="Arial" w:hAnsi="Arial"/>
              </w:rPr>
            </w:pPr>
            <w:r>
              <w:rPr>
                <w:rFonts w:ascii="Arial" w:cs="Arial" w:eastAsia="Arial" w:hAnsi="Arial"/>
                <w:b/>
                <w:rtl w:val="off"/>
              </w:rPr>
              <w:t>Traffic Flows:</w:t>
            </w:r>
            <w:r>
              <w:rPr>
                <w:rFonts w:ascii="Arial" w:cs="Arial" w:eastAsia="Arial" w:hAnsi="Arial"/>
                <w:rtl w:val="off"/>
              </w:rPr>
              <w:t xml:space="preserve"> None expected as road closed. May have traffic is works/contractor vehicles is required or emergency</w:t>
            </w:r>
          </w:p>
          <w:p>
            <w:pPr>
              <w:rPr>
                <w:rFonts w:ascii="Arial" w:cs="Arial" w:eastAsia="Arial" w:hAnsi="Arial"/>
              </w:rPr>
            </w:pPr>
            <w:r>
              <w:rPr>
                <w:rFonts w:ascii="Arial" w:cs="Arial" w:eastAsia="Arial" w:hAnsi="Arial"/>
                <w:rtl w:val="off"/>
              </w:rPr>
              <w:t>vesicles access is required</w:t>
            </w:r>
          </w:p>
          <w:p>
            <w:pPr>
              <w:rPr>
                <w:rFonts w:ascii="Arial" w:cs="Arial" w:eastAsia="Arial" w:hAnsi="Arial"/>
              </w:rPr>
            </w:pPr>
          </w:p>
          <w:p>
            <w:pPr>
              <w:rPr>
                <w:rFonts w:ascii="Arial" w:cs="Arial" w:eastAsia="Arial" w:hAnsi="Arial"/>
              </w:rPr>
            </w:pPr>
          </w:p>
        </w:tc>
      </w:tr>
    </w:tbl>
    <w:p/>
    <w:tbl>
      <w:tblPr>
        <w:tblStyle w:val="Table4"/>
        <w:tblW w:w="10194" w:type="dxa"/>
        <w:jc w:val="lef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0194"/>
      </w:tblGrid>
      <w:tr>
        <w:trPr>
          <w:cantSplit w:val="off"/>
          <w:trHeight w:val="956" w:hRule="atLeast"/>
          <w:tblHeader w:val="off"/>
        </w:trPr>
        <w:tc>
          <w:tcPr>
            <w:cnfStyle w:val="000010100000"/>
            <w:shd w:val="clear" w:fill="auto"/>
          </w:tcPr>
          <w:p>
            <w:pPr>
              <w:rPr>
                <w:rFonts w:ascii="Arial" w:cs="Arial" w:eastAsia="Arial" w:hAnsi="Arial"/>
                <w:b/>
              </w:rPr>
            </w:pPr>
          </w:p>
          <w:p>
            <w:pPr>
              <w:rPr>
                <w:rFonts w:ascii="Arial" w:cs="Arial" w:eastAsia="Arial" w:hAnsi="Arial"/>
                <w:b/>
              </w:rPr>
            </w:pPr>
            <w:r>
              <w:rPr>
                <w:rFonts w:ascii="Arial" w:cs="Arial" w:eastAsia="Arial" w:hAnsi="Arial"/>
                <w:b/>
                <w:rtl w:val="off"/>
              </w:rPr>
              <w:t xml:space="preserve">Course/Event History: Previous Ronde Hill climbs in 2016 (Scottish Cycling Event). </w:t>
            </w:r>
          </w:p>
          <w:p>
            <w:pPr>
              <w:rPr>
                <w:rFonts w:ascii="Arial" w:cs="Arial" w:eastAsia="Arial" w:hAnsi="Arial"/>
                <w:b/>
              </w:rPr>
            </w:pPr>
          </w:p>
          <w:p>
            <w:pPr>
              <w:rPr>
                <w:rFonts w:ascii="Arial" w:cs="Arial" w:eastAsia="Arial" w:hAnsi="Arial"/>
              </w:rPr>
            </w:pPr>
          </w:p>
        </w:tc>
      </w:tr>
    </w:tbl>
    <w:p>
      <w:pPr>
        <w:rPr>
          <w:rFonts w:ascii="Arial" w:cs="Arial" w:eastAsia="Arial" w:hAnsi="Arial"/>
          <w:sz w:val="36"/>
          <w:szCs w:val="36"/>
        </w:rPr>
      </w:pPr>
    </w:p>
    <w:p>
      <w:pPr>
        <w:rPr>
          <w:rFonts w:ascii="Arial" w:cs="Arial" w:eastAsia="Arial" w:hAnsi="Arial"/>
          <w:b/>
          <w:sz w:val="24"/>
          <w:szCs w:val="24"/>
        </w:rPr>
      </w:pPr>
      <w:r>
        <w:rPr/>
        <w:br w:type="page"/>
      </w:r>
    </w:p>
    <w:p>
      <w:pPr>
        <w:rPr>
          <w:rFonts w:ascii="Arial" w:cs="Arial" w:eastAsia="Arial" w:hAnsi="Arial"/>
          <w:b/>
          <w:sz w:val="24"/>
          <w:szCs w:val="24"/>
        </w:rPr>
      </w:pPr>
      <w:r>
        <w:rPr>
          <w:rFonts w:ascii="Arial" w:cs="Arial" w:eastAsia="Arial" w:hAnsi="Arial"/>
          <w:b/>
          <w:sz w:val="24"/>
          <w:szCs w:val="24"/>
          <w:rtl w:val="off"/>
        </w:rPr>
        <w:t>Key Identified Risks</w:t>
      </w:r>
    </w:p>
    <w:p>
      <w:pPr>
        <w:ind w:left="0" w:firstLine="0"/>
        <w:rPr>
          <w:rFonts w:ascii="Arial" w:cs="Arial" w:eastAsia="Arial" w:hAnsi="Arial"/>
          <w:sz w:val="36"/>
          <w:szCs w:val="36"/>
        </w:rPr>
      </w:pPr>
    </w:p>
    <w:tbl>
      <w:tblPr>
        <w:tblStyle w:val="Table5"/>
        <w:tblW w:w="104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101"/>
        <w:gridCol w:w="2409"/>
        <w:gridCol w:w="2410"/>
        <w:gridCol w:w="1701"/>
        <w:gridCol w:w="2799"/>
      </w:tblGrid>
      <w:tr>
        <w:trPr>
          <w:cantSplit w:val="on"/>
          <w:trHeight w:val="600" w:hRule="atLeast"/>
          <w:tblHeader w:val="on"/>
        </w:trPr>
        <w:tc>
          <w:tcPr>
            <w:cnfStyle w:val="000010100000"/>
          </w:tcPr>
          <w:p>
            <w:pPr>
              <w:jc w:val="center"/>
              <w:rPr>
                <w:rFonts w:ascii="Arial" w:cs="Arial" w:eastAsia="Arial" w:hAnsi="Arial"/>
                <w:b/>
              </w:rPr>
            </w:pPr>
            <w:r>
              <w:rPr>
                <w:rFonts w:ascii="Arial" w:cs="Arial" w:eastAsia="Arial" w:hAnsi="Arial"/>
                <w:b/>
                <w:rtl w:val="off"/>
              </w:rPr>
              <w:t>Distance</w:t>
            </w:r>
          </w:p>
        </w:tc>
        <w:tc>
          <w:tcPr>
            <w:cnfStyle w:val="000001100000"/>
          </w:tcPr>
          <w:p>
            <w:pPr>
              <w:pStyle w:val="Heading3"/>
              <w:jc w:val="center"/>
              <w:rPr/>
            </w:pPr>
            <w:r>
              <w:rPr>
                <w:rtl w:val="off"/>
              </w:rPr>
              <w:t>Location</w:t>
            </w:r>
          </w:p>
        </w:tc>
        <w:tc>
          <w:tcPr>
            <w:cnfStyle w:val="000010100000"/>
          </w:tcPr>
          <w:p>
            <w:pPr>
              <w:jc w:val="center"/>
              <w:rPr>
                <w:rFonts w:ascii="Arial" w:cs="Arial" w:eastAsia="Arial" w:hAnsi="Arial"/>
                <w:b/>
              </w:rPr>
            </w:pPr>
            <w:r>
              <w:rPr>
                <w:rFonts w:ascii="Arial" w:cs="Arial" w:eastAsia="Arial" w:hAnsi="Arial"/>
                <w:b/>
                <w:rtl w:val="off"/>
              </w:rPr>
              <w:t>Identified Significant Risk/Hazards</w:t>
            </w:r>
          </w:p>
        </w:tc>
        <w:tc>
          <w:tcPr>
            <w:cnfStyle w:val="000001100000"/>
          </w:tcPr>
          <w:p>
            <w:pPr>
              <w:jc w:val="center"/>
              <w:rPr>
                <w:rFonts w:ascii="Arial" w:cs="Arial" w:eastAsia="Arial" w:hAnsi="Arial"/>
                <w:b/>
              </w:rPr>
            </w:pPr>
            <w:r>
              <w:rPr>
                <w:rFonts w:ascii="Arial" w:cs="Arial" w:eastAsia="Arial" w:hAnsi="Arial"/>
                <w:b/>
                <w:rtl w:val="off"/>
              </w:rPr>
              <w:t>Level of Risk</w:t>
            </w:r>
            <w:r>
              <w:rPr>
                <w:rFonts w:ascii="Arial" w:cs="Arial" w:eastAsia="Arial" w:hAnsi="Arial"/>
                <w:b/>
                <w:rtl w:val="off"/>
              </w:rPr>
              <w:br w:type="textWrapping"/>
            </w:r>
            <w:r>
              <w:rPr>
                <w:rFonts w:ascii="Arial" w:cs="Arial" w:eastAsia="Arial" w:hAnsi="Arial"/>
                <w:b/>
                <w:rtl w:val="off"/>
              </w:rPr>
              <w:t>Low/Med/High</w:t>
            </w:r>
          </w:p>
        </w:tc>
        <w:tc>
          <w:tcPr>
            <w:cnfStyle w:val="000010100000"/>
          </w:tcPr>
          <w:p>
            <w:pPr>
              <w:pStyle w:val="Heading4"/>
              <w:rPr/>
            </w:pPr>
            <w:r>
              <w:rPr>
                <w:rtl w:val="off"/>
              </w:rPr>
              <w:t>Measures to reduce Risk</w:t>
            </w:r>
            <w:r>
              <w:rPr>
                <w:rtl w:val="off"/>
              </w:rPr>
              <w:br w:type="textWrapping"/>
            </w:r>
            <w:r>
              <w:rPr>
                <w:b w:val="off"/>
                <w:rtl w:val="off"/>
              </w:rPr>
              <w:t>(if applicable)</w:t>
            </w:r>
          </w:p>
        </w:tc>
      </w:tr>
      <w:tr>
        <w:trPr>
          <w:cantSplit w:val="on"/>
          <w:trHeight w:val="1552" w:hRule="atLeast"/>
          <w:tblHeader w:val="off"/>
        </w:trPr>
        <w:tc>
          <w:tcPr>
            <w:cnfStyle w:val="000010010000"/>
          </w:tcPr>
          <w:p>
            <w:pPr>
              <w:rPr>
                <w:rFonts w:ascii="Arial" w:cs="Arial" w:eastAsia="Arial" w:hAnsi="Arial"/>
                <w:sz w:val="16"/>
                <w:szCs w:val="16"/>
              </w:rPr>
            </w:pPr>
          </w:p>
          <w:p>
            <w:pPr>
              <w:rPr>
                <w:rFonts w:ascii="Arial" w:cs="Arial" w:eastAsia="Arial" w:hAnsi="Arial"/>
                <w:sz w:val="16"/>
                <w:szCs w:val="16"/>
              </w:rPr>
            </w:pPr>
            <w:r>
              <w:rPr>
                <w:rFonts w:ascii="Arial" w:cs="Arial" w:eastAsia="Arial" w:hAnsi="Arial"/>
                <w:sz w:val="16"/>
                <w:szCs w:val="16"/>
                <w:rtl w:val="off"/>
              </w:rPr>
              <w:t>0 miles</w:t>
            </w:r>
          </w:p>
        </w:tc>
        <w:tc>
          <w:tcPr>
            <w:cnfStyle w:val="000001010000"/>
          </w:tcPr>
          <w:p>
            <w:pPr>
              <w:rPr>
                <w:rFonts w:ascii="Arial" w:cs="Arial" w:eastAsia="Arial" w:hAnsi="Arial"/>
                <w:b/>
                <w:sz w:val="16"/>
                <w:szCs w:val="16"/>
              </w:rPr>
            </w:pPr>
          </w:p>
          <w:p>
            <w:pPr>
              <w:rPr>
                <w:rFonts w:ascii="Arial" w:cs="Arial" w:eastAsia="Arial" w:hAnsi="Arial"/>
                <w:b/>
                <w:sz w:val="16"/>
                <w:szCs w:val="16"/>
              </w:rPr>
            </w:pPr>
            <w:r>
              <w:rPr>
                <w:rFonts w:ascii="Arial" w:cs="Arial" w:eastAsia="Arial" w:hAnsi="Arial"/>
                <w:b/>
                <w:sz w:val="16"/>
                <w:szCs w:val="16"/>
                <w:rtl w:val="off"/>
              </w:rPr>
              <w:t xml:space="preserve">START: </w:t>
            </w:r>
            <w:r>
              <w:rPr>
                <w:rFonts w:ascii="Arial" w:cs="Arial" w:eastAsia="Arial" w:hAnsi="Arial"/>
                <w:sz w:val="16"/>
                <w:szCs w:val="16"/>
                <w:highlight w:val="white"/>
                <w:rtl w:val="off"/>
              </w:rPr>
              <w:t>Start after the barrier .</w:t>
            </w:r>
          </w:p>
        </w:tc>
        <w:tc>
          <w:tcPr>
            <w:cnfStyle w:val="000010010000"/>
          </w:tcPr>
          <w:p>
            <w:pPr>
              <w:rPr>
                <w:rFonts w:ascii="Arial" w:cs="Arial" w:eastAsia="Arial" w:hAnsi="Arial"/>
                <w:sz w:val="16"/>
                <w:szCs w:val="16"/>
              </w:rPr>
            </w:pPr>
          </w:p>
          <w:p>
            <w:pPr>
              <w:rPr>
                <w:rFonts w:ascii="Arial" w:cs="Arial" w:eastAsia="Arial" w:hAnsi="Arial"/>
                <w:sz w:val="16"/>
                <w:szCs w:val="16"/>
              </w:rPr>
            </w:pPr>
            <w:r>
              <w:rPr>
                <w:rFonts w:ascii="Arial" w:cs="Arial" w:eastAsia="Arial" w:hAnsi="Arial"/>
                <w:sz w:val="16"/>
                <w:szCs w:val="16"/>
                <w:rtl w:val="off"/>
              </w:rPr>
              <w:t xml:space="preserve">Participants waiting to go blocking traffic on Queens Drive </w:t>
            </w:r>
          </w:p>
          <w:p>
            <w:pPr>
              <w:rPr>
                <w:rFonts w:ascii="Arial" w:cs="Arial" w:eastAsia="Arial" w:hAnsi="Arial"/>
                <w:sz w:val="16"/>
                <w:szCs w:val="16"/>
              </w:rPr>
            </w:pPr>
            <w:r>
              <w:rPr>
                <w:rFonts w:ascii="Arial" w:cs="Arial" w:eastAsia="Arial" w:hAnsi="Arial"/>
                <w:sz w:val="16"/>
                <w:szCs w:val="16"/>
                <w:rtl w:val="off"/>
              </w:rPr>
              <w:t>Contractor/works traffic or emergency vehicle requiring access</w:t>
            </w:r>
          </w:p>
        </w:tc>
        <w:tc>
          <w:tcPr>
            <w:cnfStyle w:val="000001010000"/>
          </w:tcPr>
          <w:p>
            <w:pPr>
              <w:rPr>
                <w:rFonts w:ascii="Arial" w:cs="Arial" w:eastAsia="Arial" w:hAnsi="Arial"/>
                <w:sz w:val="16"/>
                <w:szCs w:val="16"/>
              </w:rPr>
            </w:pPr>
          </w:p>
          <w:p>
            <w:pPr>
              <w:rPr>
                <w:rFonts w:ascii="Arial" w:cs="Arial" w:eastAsia="Arial" w:hAnsi="Arial"/>
                <w:sz w:val="16"/>
                <w:szCs w:val="16"/>
              </w:rPr>
            </w:pPr>
          </w:p>
          <w:p>
            <w:pPr>
              <w:rPr>
                <w:rFonts w:ascii="Arial" w:cs="Arial" w:eastAsia="Arial" w:hAnsi="Arial"/>
                <w:sz w:val="16"/>
                <w:szCs w:val="16"/>
              </w:rPr>
            </w:pPr>
          </w:p>
          <w:p>
            <w:pPr>
              <w:jc w:val="center"/>
              <w:rPr>
                <w:rFonts w:ascii="Arial" w:cs="Arial" w:eastAsia="Arial" w:hAnsi="Arial"/>
                <w:sz w:val="16"/>
                <w:szCs w:val="16"/>
              </w:rPr>
            </w:pPr>
            <w:r>
              <w:rPr>
                <w:rFonts w:ascii="Arial" w:cs="Arial" w:eastAsia="Arial" w:hAnsi="Arial"/>
                <w:sz w:val="16"/>
                <w:szCs w:val="16"/>
                <w:rtl w:val="off"/>
              </w:rPr>
              <w:t>Low</w:t>
            </w:r>
          </w:p>
        </w:tc>
        <w:tc>
          <w:tcPr>
            <w:cnfStyle w:val="000010010000"/>
          </w:tcPr>
          <w:p>
            <w:pPr>
              <w:keepNext w:val="off"/>
              <w:keepLines w:val="off"/>
              <w:widowControl w:val="on"/>
              <w:numPr>
                <w:ilvl w:val="0"/>
                <w:numId w:val="1"/>
              </w:numPr>
              <w:pBdr>
                <w:top w:val="nil" w:sz="4" w:space="0"/>
                <w:left w:val="nil" w:sz="4" w:space="0"/>
                <w:bottom w:val="nil" w:sz="4" w:space="0"/>
                <w:right w:val="nil" w:sz="4" w:space="0"/>
                <w:between w:val="nil" w:sz="4" w:space="0"/>
              </w:pBdr>
              <w:shd w:val="clear" w:fill="auto"/>
              <w:spacing w:before="0" w:after="0" w:line="240" w:lineRule="auto"/>
              <w:ind w:left="425" w:right="0" w:hanging="300"/>
              <w:jc w:val="left"/>
              <w:rPr>
                <w:b w:val="off"/>
                <w:i w:val="off"/>
                <w:smallCaps w:val="off"/>
                <w:color w:val="000000"/>
                <w:sz w:val="16"/>
                <w:szCs w:val="16"/>
                <w:u w:val="none"/>
                <w:shd w:val="clear" w:fill="auto"/>
                <w:vertAlign w:val="baseline"/>
              </w:rPr>
            </w:pPr>
            <w:r>
              <w:rPr>
                <w:rFonts w:ascii="Arial" w:cs="Arial" w:eastAsia="Arial" w:hAnsi="Arial"/>
                <w:sz w:val="16"/>
                <w:szCs w:val="16"/>
                <w:rtl w:val="off"/>
              </w:rPr>
              <w:t xml:space="preserve">Adequate space in junction from Queen's Road to High Road </w:t>
            </w:r>
          </w:p>
          <w:p>
            <w:pPr>
              <w:keepNext w:val="off"/>
              <w:keepLines w:val="off"/>
              <w:widowControl w:val="on"/>
              <w:numPr>
                <w:ilvl w:val="0"/>
                <w:numId w:val="1"/>
              </w:numPr>
              <w:pBdr>
                <w:top w:val="nil" w:sz="4" w:space="0"/>
                <w:left w:val="nil" w:sz="4" w:space="0"/>
                <w:bottom w:val="nil" w:sz="4" w:space="0"/>
                <w:right w:val="nil" w:sz="4" w:space="0"/>
                <w:between w:val="nil" w:sz="4" w:space="0"/>
              </w:pBdr>
              <w:shd w:val="clear" w:fill="auto"/>
              <w:spacing w:before="0" w:after="0" w:line="240" w:lineRule="auto"/>
              <w:ind w:left="425" w:right="0" w:hanging="300"/>
              <w:jc w:val="left"/>
              <w:rPr>
                <w:b w:val="off"/>
                <w:i w:val="off"/>
                <w:smallCaps w:val="off"/>
                <w:color w:val="000000"/>
                <w:sz w:val="16"/>
                <w:szCs w:val="16"/>
                <w:u w:val="none"/>
                <w:shd w:val="clear" w:fill="auto"/>
                <w:vertAlign w:val="baseline"/>
              </w:rPr>
            </w:pPr>
            <w:r>
              <w:rPr>
                <w:rFonts w:ascii="Arial" w:cs="Arial" w:eastAsia="Arial" w:hAnsi="Arial"/>
                <w:b w:val="off"/>
                <w:i w:val="off"/>
                <w:smallCaps w:val="off"/>
                <w:color w:val="000000"/>
                <w:sz w:val="16"/>
                <w:szCs w:val="16"/>
                <w:u w:val="none"/>
                <w:shd w:val="clear" w:fill="auto"/>
                <w:vertAlign w:val="baseline"/>
                <w:rtl w:val="off"/>
              </w:rPr>
              <w:t xml:space="preserve">Marshall and sign on team to </w:t>
            </w:r>
            <w:r>
              <w:rPr>
                <w:rFonts w:ascii="Arial" w:cs="Arial" w:eastAsia="Arial" w:hAnsi="Arial"/>
                <w:sz w:val="16"/>
                <w:szCs w:val="16"/>
                <w:rtl w:val="off"/>
              </w:rPr>
              <w:t>control riders and keep them away from Queens Road</w:t>
            </w:r>
          </w:p>
          <w:p>
            <w:pPr>
              <w:keepNext w:val="off"/>
              <w:keepLines w:val="off"/>
              <w:widowControl w:val="on"/>
              <w:numPr>
                <w:ilvl w:val="0"/>
                <w:numId w:val="1"/>
              </w:numPr>
              <w:pBdr>
                <w:top w:val="nil" w:sz="4" w:space="0"/>
                <w:left w:val="nil" w:sz="4" w:space="0"/>
                <w:bottom w:val="nil" w:sz="4" w:space="0"/>
                <w:right w:val="nil" w:sz="4" w:space="0"/>
                <w:between w:val="nil" w:sz="4" w:space="0"/>
              </w:pBdr>
              <w:shd w:val="clear" w:fill="auto"/>
              <w:spacing w:before="0" w:after="0" w:line="240" w:lineRule="auto"/>
              <w:ind w:left="425" w:right="0" w:hanging="300"/>
              <w:jc w:val="left"/>
              <w:rPr>
                <w:b w:val="off"/>
                <w:i w:val="off"/>
                <w:smallCaps w:val="off"/>
                <w:color w:val="000000"/>
                <w:sz w:val="16"/>
                <w:szCs w:val="16"/>
                <w:u w:val="none"/>
                <w:shd w:val="clear" w:fill="auto"/>
                <w:vertAlign w:val="baseline"/>
              </w:rPr>
            </w:pPr>
            <w:r>
              <w:rPr>
                <w:rFonts w:ascii="Arial" w:cs="Arial" w:eastAsia="Arial" w:hAnsi="Arial"/>
                <w:sz w:val="16"/>
                <w:szCs w:val="16"/>
                <w:rtl w:val="off"/>
              </w:rPr>
              <w:t xml:space="preserve">Bottom timekeeper to warn vehicle drivers. </w:t>
            </w:r>
          </w:p>
          <w:p>
            <w:pPr>
              <w:keepNext w:val="off"/>
              <w:keepLines w:val="off"/>
              <w:widowControl w:val="on"/>
              <w:numPr>
                <w:ilvl w:val="0"/>
                <w:numId w:val="1"/>
              </w:numPr>
              <w:pBdr>
                <w:top w:val="nil" w:sz="4" w:space="0"/>
                <w:left w:val="nil" w:sz="4" w:space="0"/>
                <w:bottom w:val="nil" w:sz="4" w:space="0"/>
                <w:right w:val="nil" w:sz="4" w:space="0"/>
                <w:between w:val="nil" w:sz="4" w:space="0"/>
              </w:pBdr>
              <w:shd w:val="clear" w:fill="auto"/>
              <w:spacing w:before="0" w:after="0" w:line="240" w:lineRule="auto"/>
              <w:ind w:left="425" w:right="0" w:hanging="300"/>
              <w:jc w:val="left"/>
              <w:rPr>
                <w:b w:val="off"/>
                <w:i w:val="off"/>
                <w:smallCaps w:val="off"/>
                <w:color w:val="000000"/>
                <w:sz w:val="16"/>
                <w:szCs w:val="16"/>
                <w:u w:val="none"/>
                <w:shd w:val="clear" w:fill="auto"/>
                <w:vertAlign w:val="baseline"/>
              </w:rPr>
            </w:pPr>
            <w:r>
              <w:rPr>
                <w:rFonts w:ascii="Arial" w:cs="Arial" w:eastAsia="Arial" w:hAnsi="Arial"/>
                <w:sz w:val="16"/>
                <w:szCs w:val="16"/>
                <w:rtl w:val="off"/>
              </w:rPr>
              <w:t xml:space="preserve">Riders warned to give way for emergency vehicles </w:t>
            </w:r>
          </w:p>
        </w:tc>
      </w:tr>
      <w:tr>
        <w:trPr>
          <w:cantSplit w:val="on"/>
          <w:trHeight w:val="1546" w:hRule="atLeast"/>
          <w:tblHeader w:val="off"/>
        </w:trPr>
        <w:tc>
          <w:tcPr>
            <w:cnfStyle w:val="000010100000"/>
          </w:tcPr>
          <w:p>
            <w:pPr>
              <w:rPr>
                <w:rFonts w:ascii="Arial" w:cs="Arial" w:eastAsia="Arial" w:hAnsi="Arial"/>
                <w:sz w:val="16"/>
                <w:szCs w:val="16"/>
              </w:rPr>
            </w:pPr>
            <w:r>
              <w:rPr>
                <w:rFonts w:ascii="Arial" w:cs="Arial" w:eastAsia="Arial" w:hAnsi="Arial"/>
                <w:sz w:val="16"/>
                <w:szCs w:val="16"/>
                <w:rtl w:val="off"/>
              </w:rPr>
              <w:t>0.3 miles</w:t>
            </w:r>
          </w:p>
        </w:tc>
        <w:tc>
          <w:tcPr>
            <w:cnfStyle w:val="000001100000"/>
          </w:tcPr>
          <w:p>
            <w:pPr>
              <w:rPr>
                <w:rFonts w:ascii="Arial" w:cs="Arial" w:eastAsia="Arial" w:hAnsi="Arial"/>
                <w:sz w:val="16"/>
                <w:szCs w:val="16"/>
              </w:rPr>
            </w:pPr>
            <w:r>
              <w:rPr>
                <w:rFonts w:ascii="Arial" w:cs="Arial" w:eastAsia="Arial" w:hAnsi="Arial"/>
                <w:b/>
                <w:sz w:val="16"/>
                <w:szCs w:val="16"/>
                <w:rtl w:val="off"/>
              </w:rPr>
              <w:t xml:space="preserve">Pedestrian Crossing: </w:t>
            </w:r>
            <w:r>
              <w:rPr>
                <w:rFonts w:ascii="Arial" w:cs="Arial" w:eastAsia="Arial" w:hAnsi="Arial"/>
                <w:sz w:val="16"/>
                <w:szCs w:val="16"/>
                <w:rtl w:val="off"/>
              </w:rPr>
              <w:t>Across the road at the first layby</w:t>
            </w:r>
          </w:p>
        </w:tc>
        <w:tc>
          <w:tcPr>
            <w:cnfStyle w:val="000010100000"/>
          </w:tcPr>
          <w:p>
            <w:pPr>
              <w:rPr>
                <w:rFonts w:ascii="Arial" w:cs="Arial" w:eastAsia="Arial" w:hAnsi="Arial"/>
                <w:sz w:val="16"/>
                <w:szCs w:val="16"/>
              </w:rPr>
            </w:pPr>
            <w:r>
              <w:rPr>
                <w:rFonts w:ascii="Arial" w:cs="Arial" w:eastAsia="Arial" w:hAnsi="Arial"/>
                <w:sz w:val="16"/>
                <w:szCs w:val="16"/>
                <w:rtl w:val="off"/>
              </w:rPr>
              <w:t>Pedestrians crossing road from main path to single track path up Arthur’s Seat</w:t>
            </w:r>
          </w:p>
        </w:tc>
        <w:tc>
          <w:tcPr>
            <w:cnfStyle w:val="000001100000"/>
          </w:tcPr>
          <w:p>
            <w:pPr>
              <w:jc w:val="center"/>
              <w:rPr>
                <w:rFonts w:ascii="Arial" w:cs="Arial" w:eastAsia="Arial" w:hAnsi="Arial"/>
                <w:sz w:val="16"/>
                <w:szCs w:val="16"/>
              </w:rPr>
            </w:pPr>
          </w:p>
          <w:p>
            <w:pPr>
              <w:jc w:val="center"/>
              <w:rPr>
                <w:rFonts w:ascii="Arial" w:cs="Arial" w:eastAsia="Arial" w:hAnsi="Arial"/>
                <w:sz w:val="16"/>
                <w:szCs w:val="16"/>
              </w:rPr>
            </w:pPr>
          </w:p>
          <w:p>
            <w:pPr>
              <w:jc w:val="center"/>
              <w:rPr>
                <w:rFonts w:ascii="Arial" w:cs="Arial" w:eastAsia="Arial" w:hAnsi="Arial"/>
                <w:sz w:val="16"/>
                <w:szCs w:val="16"/>
              </w:rPr>
            </w:pPr>
          </w:p>
          <w:p>
            <w:pPr>
              <w:jc w:val="center"/>
              <w:rPr>
                <w:rFonts w:ascii="Arial" w:cs="Arial" w:eastAsia="Arial" w:hAnsi="Arial"/>
                <w:sz w:val="16"/>
                <w:szCs w:val="16"/>
              </w:rPr>
            </w:pPr>
            <w:r>
              <w:rPr>
                <w:rFonts w:ascii="Arial" w:cs="Arial" w:eastAsia="Arial" w:hAnsi="Arial"/>
                <w:sz w:val="16"/>
                <w:szCs w:val="16"/>
                <w:rtl w:val="off"/>
              </w:rPr>
              <w:t xml:space="preserve">Low </w:t>
            </w:r>
          </w:p>
        </w:tc>
        <w:tc>
          <w:tcPr>
            <w:cnfStyle w:val="000010100000"/>
          </w:tcPr>
          <w:p>
            <w:pPr>
              <w:keepNext w:val="off"/>
              <w:keepLines w:val="off"/>
              <w:widowControl w:val="on"/>
              <w:numPr>
                <w:ilvl w:val="0"/>
                <w:numId w:val="1"/>
              </w:numPr>
              <w:pBdr>
                <w:top w:val="nil" w:sz="4" w:space="0"/>
                <w:left w:val="nil" w:sz="4" w:space="0"/>
                <w:bottom w:val="nil" w:sz="4" w:space="0"/>
                <w:right w:val="nil" w:sz="4" w:space="0"/>
                <w:between w:val="nil" w:sz="4" w:space="0"/>
              </w:pBdr>
              <w:shd w:val="clear" w:fill="auto"/>
              <w:spacing w:before="0" w:after="0" w:line="240" w:lineRule="auto"/>
              <w:ind w:left="425" w:right="0" w:hanging="300"/>
              <w:jc w:val="left"/>
              <w:rPr>
                <w:sz w:val="16"/>
                <w:szCs w:val="16"/>
              </w:rPr>
            </w:pPr>
            <w:r>
              <w:rPr>
                <w:rFonts w:ascii="Arial" w:cs="Arial" w:eastAsia="Arial" w:hAnsi="Arial"/>
                <w:sz w:val="16"/>
                <w:szCs w:val="16"/>
                <w:rtl w:val="off"/>
              </w:rPr>
              <w:t xml:space="preserve">Marshal located at crossing (in layby) to warn pedestrians </w:t>
            </w:r>
          </w:p>
          <w:p>
            <w:pPr>
              <w:keepNext w:val="off"/>
              <w:keepLines w:val="off"/>
              <w:widowControl w:val="on"/>
              <w:numPr>
                <w:ilvl w:val="0"/>
                <w:numId w:val="1"/>
              </w:numPr>
              <w:pBdr>
                <w:top w:val="nil" w:sz="4" w:space="0"/>
                <w:left w:val="nil" w:sz="4" w:space="0"/>
                <w:bottom w:val="nil" w:sz="4" w:space="0"/>
                <w:right w:val="nil" w:sz="4" w:space="0"/>
                <w:between w:val="nil" w:sz="4" w:space="0"/>
              </w:pBdr>
              <w:shd w:val="clear" w:fill="auto"/>
              <w:spacing w:before="0" w:after="0" w:line="240" w:lineRule="auto"/>
              <w:ind w:left="425" w:right="0" w:hanging="300"/>
              <w:jc w:val="left"/>
              <w:rPr>
                <w:rFonts w:ascii="Arial" w:cs="Arial" w:eastAsia="Arial" w:hAnsi="Arial"/>
                <w:sz w:val="16"/>
                <w:szCs w:val="16"/>
                <w:u w:val="none"/>
              </w:rPr>
            </w:pPr>
            <w:r>
              <w:rPr>
                <w:rFonts w:ascii="Arial" w:cs="Arial" w:eastAsia="Arial" w:hAnsi="Arial"/>
                <w:sz w:val="16"/>
                <w:szCs w:val="16"/>
                <w:rtl w:val="off"/>
              </w:rPr>
              <w:t>Riders warned of this potential crossing point in race manual and at sign on</w:t>
            </w:r>
          </w:p>
        </w:tc>
      </w:tr>
      <w:tr>
        <w:trPr>
          <w:cantSplit w:val="on"/>
          <w:trHeight w:val="1560" w:hRule="atLeast"/>
          <w:tblHeader w:val="off"/>
        </w:trPr>
        <w:tc>
          <w:tcPr>
            <w:cnfStyle w:val="000010010000"/>
          </w:tcPr>
          <w:p>
            <w:pPr>
              <w:rPr>
                <w:rFonts w:ascii="Arial" w:cs="Arial" w:eastAsia="Arial" w:hAnsi="Arial"/>
                <w:sz w:val="16"/>
                <w:szCs w:val="16"/>
              </w:rPr>
            </w:pPr>
          </w:p>
          <w:p>
            <w:pPr>
              <w:rPr>
                <w:rFonts w:ascii="Arial" w:cs="Arial" w:eastAsia="Arial" w:hAnsi="Arial"/>
                <w:sz w:val="16"/>
                <w:szCs w:val="16"/>
              </w:rPr>
            </w:pPr>
            <w:r>
              <w:rPr>
                <w:rFonts w:ascii="Arial" w:cs="Arial" w:eastAsia="Arial" w:hAnsi="Arial"/>
                <w:sz w:val="16"/>
                <w:szCs w:val="16"/>
                <w:rtl w:val="off"/>
              </w:rPr>
              <w:t>1.3 miles</w:t>
            </w:r>
          </w:p>
        </w:tc>
        <w:tc>
          <w:tcPr>
            <w:cnfStyle w:val="000001010000"/>
          </w:tcPr>
          <w:p>
            <w:pPr>
              <w:rPr>
                <w:rFonts w:ascii="Arial" w:cs="Arial" w:eastAsia="Arial" w:hAnsi="Arial"/>
                <w:b/>
                <w:sz w:val="16"/>
                <w:szCs w:val="16"/>
              </w:rPr>
            </w:pPr>
          </w:p>
          <w:p>
            <w:pPr>
              <w:rPr>
                <w:rFonts w:ascii="Arial" w:cs="Arial" w:eastAsia="Arial" w:hAnsi="Arial"/>
                <w:sz w:val="16"/>
                <w:szCs w:val="16"/>
              </w:rPr>
            </w:pPr>
            <w:r>
              <w:rPr>
                <w:rFonts w:ascii="Arial" w:cs="Arial" w:eastAsia="Arial" w:hAnsi="Arial"/>
                <w:b/>
                <w:rtl w:val="off"/>
              </w:rPr>
              <w:t>FINISH:</w:t>
            </w:r>
            <w:r>
              <w:rPr>
                <w:rFonts w:ascii="Arial" w:cs="Arial" w:eastAsia="Arial" w:hAnsi="Arial"/>
                <w:b/>
                <w:sz w:val="16"/>
                <w:szCs w:val="16"/>
                <w:rtl w:val="off"/>
              </w:rPr>
              <w:t xml:space="preserve"> </w:t>
            </w:r>
            <w:r>
              <w:rPr>
                <w:rFonts w:ascii="Arial" w:cs="Arial" w:eastAsia="Arial" w:hAnsi="Arial"/>
                <w:sz w:val="16"/>
                <w:szCs w:val="16"/>
                <w:rtl w:val="off"/>
              </w:rPr>
              <w:t xml:space="preserve">1300 ft after right corner </w:t>
            </w:r>
          </w:p>
        </w:tc>
        <w:tc>
          <w:tcPr>
            <w:cnfStyle w:val="000010010000"/>
          </w:tcPr>
          <w:p>
            <w:pPr>
              <w:rPr>
                <w:rFonts w:ascii="Arial" w:cs="Arial" w:eastAsia="Arial" w:hAnsi="Arial"/>
                <w:sz w:val="16"/>
                <w:szCs w:val="16"/>
              </w:rPr>
            </w:pPr>
            <w:r>
              <w:rPr>
                <w:rFonts w:ascii="Arial" w:cs="Arial" w:eastAsia="Arial" w:hAnsi="Arial"/>
                <w:sz w:val="16"/>
                <w:szCs w:val="16"/>
                <w:rtl w:val="off"/>
              </w:rPr>
              <w:t>Traffic at finish area</w:t>
            </w:r>
          </w:p>
        </w:tc>
        <w:tc>
          <w:tcPr>
            <w:cnfStyle w:val="000001010000"/>
          </w:tcPr>
          <w:p>
            <w:pPr>
              <w:jc w:val="center"/>
              <w:rPr>
                <w:rFonts w:ascii="Arial" w:cs="Arial" w:eastAsia="Arial" w:hAnsi="Arial"/>
                <w:sz w:val="16"/>
                <w:szCs w:val="16"/>
              </w:rPr>
            </w:pPr>
          </w:p>
          <w:p>
            <w:pPr>
              <w:jc w:val="center"/>
              <w:rPr>
                <w:rFonts w:ascii="Arial" w:cs="Arial" w:eastAsia="Arial" w:hAnsi="Arial"/>
                <w:sz w:val="16"/>
                <w:szCs w:val="16"/>
              </w:rPr>
            </w:pPr>
          </w:p>
          <w:p>
            <w:pPr>
              <w:jc w:val="center"/>
              <w:rPr>
                <w:rFonts w:ascii="Arial" w:cs="Arial" w:eastAsia="Arial" w:hAnsi="Arial"/>
                <w:sz w:val="16"/>
                <w:szCs w:val="16"/>
              </w:rPr>
            </w:pPr>
          </w:p>
          <w:p>
            <w:pPr>
              <w:jc w:val="center"/>
              <w:rPr>
                <w:rFonts w:ascii="Arial" w:cs="Arial" w:eastAsia="Arial" w:hAnsi="Arial"/>
                <w:sz w:val="16"/>
                <w:szCs w:val="16"/>
              </w:rPr>
            </w:pPr>
            <w:r>
              <w:rPr>
                <w:rFonts w:ascii="Arial" w:cs="Arial" w:eastAsia="Arial" w:hAnsi="Arial"/>
                <w:sz w:val="16"/>
                <w:szCs w:val="16"/>
                <w:rtl w:val="off"/>
              </w:rPr>
              <w:t>Low</w:t>
            </w:r>
          </w:p>
        </w:tc>
        <w:tc>
          <w:tcPr>
            <w:cnfStyle w:val="000010010000"/>
          </w:tcPr>
          <w:p>
            <w:pPr>
              <w:keepNext w:val="off"/>
              <w:keepLines w:val="off"/>
              <w:widowControl w:val="on"/>
              <w:pBdr>
                <w:top w:val="nil" w:sz="4" w:space="0"/>
                <w:left w:val="nil" w:sz="4" w:space="0"/>
                <w:bottom w:val="nil" w:sz="4" w:space="0"/>
                <w:right w:val="nil" w:sz="4" w:space="0"/>
                <w:between w:val="nil" w:sz="4" w:space="0"/>
              </w:pBdr>
              <w:shd w:val="clear" w:fill="auto"/>
              <w:spacing w:before="0" w:after="0" w:line="240" w:lineRule="auto"/>
              <w:ind w:left="0" w:right="0" w:firstLine="0"/>
              <w:jc w:val="left"/>
              <w:rPr>
                <w:rFonts w:ascii="Arial" w:cs="Arial" w:eastAsia="Arial" w:hAnsi="Arial"/>
                <w:b w:val="off"/>
                <w:i w:val="off"/>
                <w:smallCaps w:val="off"/>
                <w:color w:val="000000"/>
                <w:sz w:val="16"/>
                <w:szCs w:val="16"/>
                <w:u w:val="none"/>
                <w:shd w:val="clear" w:fill="auto"/>
                <w:vertAlign w:val="baseline"/>
              </w:rPr>
            </w:pPr>
          </w:p>
          <w:p>
            <w:pPr>
              <w:keepNext w:val="off"/>
              <w:keepLines w:val="off"/>
              <w:widowControl w:val="on"/>
              <w:numPr>
                <w:ilvl w:val="0"/>
                <w:numId w:val="1"/>
              </w:numPr>
              <w:pBdr>
                <w:top w:val="nil" w:sz="4" w:space="0"/>
                <w:left w:val="nil" w:sz="4" w:space="0"/>
                <w:bottom w:val="nil" w:sz="4" w:space="0"/>
                <w:right w:val="nil" w:sz="4" w:space="0"/>
                <w:between w:val="nil" w:sz="4" w:space="0"/>
              </w:pBdr>
              <w:shd w:val="clear" w:fill="auto"/>
              <w:spacing w:before="0" w:after="0" w:line="240" w:lineRule="auto"/>
              <w:ind w:left="425" w:right="0" w:hanging="300"/>
              <w:jc w:val="left"/>
              <w:rPr>
                <w:b w:val="off"/>
                <w:i w:val="off"/>
                <w:smallCaps w:val="off"/>
                <w:color w:val="000000"/>
                <w:sz w:val="16"/>
                <w:szCs w:val="16"/>
                <w:u w:val="none"/>
                <w:shd w:val="clear" w:fill="auto"/>
                <w:vertAlign w:val="baseline"/>
              </w:rPr>
            </w:pPr>
            <w:r>
              <w:rPr>
                <w:rFonts w:ascii="Arial" w:cs="Arial" w:eastAsia="Arial" w:hAnsi="Arial"/>
                <w:b w:val="off"/>
                <w:i w:val="off"/>
                <w:smallCaps w:val="off"/>
                <w:color w:val="000000"/>
                <w:sz w:val="16"/>
                <w:szCs w:val="16"/>
                <w:u w:val="none"/>
                <w:shd w:val="clear" w:fill="auto"/>
                <w:vertAlign w:val="baseline"/>
                <w:rtl w:val="off"/>
              </w:rPr>
              <w:t>Cycling Event warning sign for oncoming traffic</w:t>
            </w:r>
          </w:p>
          <w:p>
            <w:pPr>
              <w:keepNext w:val="off"/>
              <w:keepLines w:val="off"/>
              <w:widowControl w:val="on"/>
              <w:numPr>
                <w:ilvl w:val="0"/>
                <w:numId w:val="1"/>
              </w:numPr>
              <w:pBdr>
                <w:top w:val="nil" w:sz="4" w:space="0"/>
                <w:left w:val="nil" w:sz="4" w:space="0"/>
                <w:bottom w:val="nil" w:sz="4" w:space="0"/>
                <w:right w:val="nil" w:sz="4" w:space="0"/>
                <w:between w:val="nil" w:sz="4" w:space="0"/>
              </w:pBdr>
              <w:shd w:val="clear" w:fill="auto"/>
              <w:spacing w:before="0" w:after="0" w:line="240" w:lineRule="auto"/>
              <w:ind w:left="425" w:right="0" w:hanging="300"/>
              <w:jc w:val="left"/>
              <w:rPr>
                <w:sz w:val="16"/>
                <w:szCs w:val="16"/>
                <w:u w:val="none"/>
              </w:rPr>
            </w:pPr>
            <w:r>
              <w:rPr>
                <w:rFonts w:ascii="Arial" w:cs="Arial" w:eastAsia="Arial" w:hAnsi="Arial"/>
                <w:sz w:val="16"/>
                <w:szCs w:val="16"/>
                <w:rtl w:val="off"/>
              </w:rPr>
              <w:t xml:space="preserve">Road closed </w:t>
            </w:r>
          </w:p>
          <w:p>
            <w:pPr>
              <w:keepNext w:val="off"/>
              <w:keepLines w:val="off"/>
              <w:widowControl w:val="on"/>
              <w:numPr>
                <w:ilvl w:val="0"/>
                <w:numId w:val="1"/>
              </w:numPr>
              <w:pBdr>
                <w:top w:val="nil" w:sz="4" w:space="0"/>
                <w:left w:val="nil" w:sz="4" w:space="0"/>
                <w:bottom w:val="nil" w:sz="4" w:space="0"/>
                <w:right w:val="nil" w:sz="4" w:space="0"/>
                <w:between w:val="nil" w:sz="4" w:space="0"/>
              </w:pBdr>
              <w:shd w:val="clear" w:fill="auto"/>
              <w:spacing w:before="0" w:after="0" w:line="240" w:lineRule="auto"/>
              <w:ind w:left="425" w:right="0" w:hanging="300"/>
              <w:jc w:val="left"/>
              <w:rPr>
                <w:rFonts w:ascii="Arial" w:cs="Arial" w:eastAsia="Arial" w:hAnsi="Arial"/>
                <w:sz w:val="16"/>
                <w:szCs w:val="16"/>
                <w:u w:val="none"/>
              </w:rPr>
            </w:pPr>
            <w:r>
              <w:rPr>
                <w:rFonts w:ascii="Arial" w:cs="Arial" w:eastAsia="Arial" w:hAnsi="Arial"/>
                <w:sz w:val="16"/>
                <w:szCs w:val="16"/>
                <w:rtl w:val="off"/>
              </w:rPr>
              <w:t>Three marshals placed along the route in case of an incident on the course. They will also warn pedestrians and other cyclists.</w:t>
            </w:r>
          </w:p>
        </w:tc>
      </w:tr>
      <w:tr>
        <w:trPr>
          <w:cantSplit w:val="on"/>
          <w:trHeight w:val="1546" w:hRule="atLeast"/>
          <w:tblHeader w:val="off"/>
        </w:trPr>
        <w:tc>
          <w:tcPr>
            <w:cnfStyle w:val="000010100000"/>
          </w:tcPr>
          <w:p>
            <w:pPr>
              <w:rPr>
                <w:rFonts w:ascii="Arial" w:cs="Arial" w:eastAsia="Arial" w:hAnsi="Arial"/>
                <w:sz w:val="16"/>
                <w:szCs w:val="16"/>
              </w:rPr>
            </w:pPr>
            <w:r>
              <w:rPr>
                <w:rFonts w:ascii="Arial" w:cs="Arial" w:eastAsia="Arial" w:hAnsi="Arial"/>
                <w:sz w:val="16"/>
                <w:szCs w:val="16"/>
                <w:rtl w:val="off"/>
              </w:rPr>
              <w:t>Full length</w:t>
            </w:r>
          </w:p>
        </w:tc>
        <w:tc>
          <w:tcPr>
            <w:cnfStyle w:val="000001100000"/>
          </w:tcPr>
          <w:p>
            <w:pPr>
              <w:rPr>
                <w:rFonts w:ascii="Arial" w:cs="Arial" w:eastAsia="Arial" w:hAnsi="Arial"/>
                <w:b/>
                <w:sz w:val="16"/>
                <w:szCs w:val="16"/>
              </w:rPr>
            </w:pPr>
            <w:r>
              <w:rPr>
                <w:rFonts w:ascii="Arial" w:cs="Arial" w:eastAsia="Arial" w:hAnsi="Arial"/>
                <w:b/>
                <w:sz w:val="16"/>
                <w:szCs w:val="16"/>
                <w:rtl w:val="off"/>
              </w:rPr>
              <w:t>Full course</w:t>
            </w:r>
          </w:p>
        </w:tc>
        <w:tc>
          <w:tcPr>
            <w:cnfStyle w:val="000010100000"/>
          </w:tcPr>
          <w:p>
            <w:pPr>
              <w:rPr>
                <w:rFonts w:ascii="Arial" w:cs="Arial" w:eastAsia="Arial" w:hAnsi="Arial"/>
                <w:sz w:val="16"/>
                <w:szCs w:val="16"/>
              </w:rPr>
            </w:pPr>
            <w:r>
              <w:rPr>
                <w:rFonts w:ascii="Arial" w:cs="Arial" w:eastAsia="Arial" w:hAnsi="Arial"/>
                <w:sz w:val="16"/>
                <w:szCs w:val="16"/>
                <w:rtl w:val="off"/>
              </w:rPr>
              <w:t>Risk from other park users (pedestrians, other cyclists, animals)</w:t>
            </w:r>
          </w:p>
        </w:tc>
        <w:tc>
          <w:tcPr>
            <w:cnfStyle w:val="000001100000"/>
          </w:tcPr>
          <w:p>
            <w:pPr>
              <w:jc w:val="center"/>
              <w:rPr>
                <w:rFonts w:ascii="Arial" w:cs="Arial" w:eastAsia="Arial" w:hAnsi="Arial"/>
                <w:sz w:val="16"/>
                <w:szCs w:val="16"/>
              </w:rPr>
            </w:pPr>
          </w:p>
          <w:p>
            <w:pPr>
              <w:jc w:val="center"/>
              <w:rPr>
                <w:rFonts w:ascii="Arial" w:cs="Arial" w:eastAsia="Arial" w:hAnsi="Arial"/>
                <w:sz w:val="16"/>
                <w:szCs w:val="16"/>
              </w:rPr>
            </w:pPr>
          </w:p>
          <w:p>
            <w:pPr>
              <w:jc w:val="center"/>
              <w:rPr>
                <w:rFonts w:ascii="Arial" w:cs="Arial" w:eastAsia="Arial" w:hAnsi="Arial"/>
                <w:sz w:val="16"/>
                <w:szCs w:val="16"/>
              </w:rPr>
            </w:pPr>
            <w:r>
              <w:rPr>
                <w:rFonts w:ascii="Arial" w:cs="Arial" w:eastAsia="Arial" w:hAnsi="Arial"/>
                <w:sz w:val="16"/>
                <w:szCs w:val="16"/>
                <w:rtl w:val="off"/>
              </w:rPr>
              <w:t>Low</w:t>
            </w:r>
          </w:p>
        </w:tc>
        <w:tc>
          <w:tcPr>
            <w:cnfStyle w:val="000010100000"/>
          </w:tcPr>
          <w:p>
            <w:pPr>
              <w:numPr>
                <w:ilvl w:val="0"/>
                <w:numId w:val="1"/>
              </w:numPr>
              <w:ind w:left="425" w:hanging="300"/>
              <w:rPr>
                <w:rFonts w:ascii="Arial" w:cs="Arial" w:eastAsia="Arial" w:hAnsi="Arial"/>
                <w:sz w:val="16"/>
                <w:szCs w:val="16"/>
              </w:rPr>
            </w:pPr>
            <w:r>
              <w:rPr>
                <w:rFonts w:ascii="Arial" w:cs="Arial" w:eastAsia="Arial" w:hAnsi="Arial"/>
                <w:sz w:val="16"/>
                <w:szCs w:val="16"/>
                <w:rtl w:val="off"/>
              </w:rPr>
              <w:t>Three marshals placed along route in case of incident on the course. They will also warn pedestrians and other cyclists.</w:t>
            </w:r>
          </w:p>
          <w:p>
            <w:pPr>
              <w:numPr>
                <w:ilvl w:val="0"/>
                <w:numId w:val="1"/>
              </w:numPr>
              <w:ind w:left="425" w:hanging="300"/>
              <w:rPr>
                <w:rFonts w:ascii="Arial" w:cs="Arial" w:eastAsia="Arial" w:hAnsi="Arial"/>
                <w:sz w:val="16"/>
                <w:szCs w:val="16"/>
                <w:u w:val="none"/>
              </w:rPr>
            </w:pPr>
            <w:r>
              <w:rPr>
                <w:rFonts w:ascii="Arial" w:cs="Arial" w:eastAsia="Arial" w:hAnsi="Arial"/>
                <w:sz w:val="16"/>
                <w:szCs w:val="16"/>
                <w:rtl w:val="off"/>
              </w:rPr>
              <w:t>Both bottom and top timekeepers wil have helpers to alert other park users of event taking place</w:t>
            </w:r>
          </w:p>
          <w:p>
            <w:pPr>
              <w:numPr>
                <w:ilvl w:val="0"/>
                <w:numId w:val="1"/>
              </w:numPr>
              <w:ind w:left="425" w:hanging="300"/>
              <w:rPr>
                <w:rFonts w:ascii="Arial" w:cs="Arial" w:eastAsia="Arial" w:hAnsi="Arial"/>
                <w:sz w:val="16"/>
                <w:szCs w:val="16"/>
                <w:u w:val="none"/>
              </w:rPr>
            </w:pPr>
            <w:r>
              <w:rPr>
                <w:rFonts w:ascii="Arial" w:cs="Arial" w:eastAsia="Arial" w:hAnsi="Arial"/>
                <w:sz w:val="16"/>
                <w:szCs w:val="16"/>
                <w:rtl w:val="off"/>
              </w:rPr>
              <w:t>Signage will be placed at bottom and top of climb stating “Warning: Cycling Event”.</w:t>
            </w:r>
          </w:p>
          <w:p>
            <w:pPr>
              <w:numPr>
                <w:ilvl w:val="0"/>
                <w:numId w:val="1"/>
              </w:numPr>
              <w:ind w:left="425" w:hanging="300"/>
              <w:rPr>
                <w:rFonts w:ascii="Arial" w:cs="Arial" w:eastAsia="Arial" w:hAnsi="Arial"/>
                <w:sz w:val="16"/>
                <w:szCs w:val="16"/>
                <w:u w:val="none"/>
              </w:rPr>
            </w:pPr>
            <w:r>
              <w:rPr>
                <w:rFonts w:ascii="Arial" w:cs="Arial" w:eastAsia="Arial" w:hAnsi="Arial"/>
                <w:sz w:val="16"/>
                <w:szCs w:val="16"/>
                <w:rtl w:val="off"/>
              </w:rPr>
              <w:t>First Aider located on the course to response to medical indicent.</w:t>
            </w:r>
          </w:p>
        </w:tc>
      </w:tr>
      <w:tr>
        <w:trPr>
          <w:cantSplit w:val="on"/>
          <w:trHeight w:val="4766" w:hRule="atLeast"/>
          <w:tblHeader w:val="off"/>
        </w:trPr>
        <w:tc>
          <w:tcPr>
            <w:cnfStyle w:val="000010010000"/>
          </w:tcPr>
          <w:p>
            <w:pPr>
              <w:rPr>
                <w:rFonts w:ascii="Arial" w:cs="Arial" w:eastAsia="Arial" w:hAnsi="Arial"/>
                <w:sz w:val="16"/>
                <w:szCs w:val="16"/>
              </w:rPr>
            </w:pPr>
            <w:r>
              <w:rPr>
                <w:rFonts w:ascii="Arial" w:cs="Arial" w:eastAsia="Arial" w:hAnsi="Arial"/>
                <w:sz w:val="16"/>
                <w:szCs w:val="16"/>
                <w:rtl w:val="off"/>
              </w:rPr>
              <w:t>Full event</w:t>
            </w:r>
          </w:p>
        </w:tc>
        <w:tc>
          <w:tcPr>
            <w:cnfStyle w:val="000001010000"/>
          </w:tcPr>
          <w:p>
            <w:pPr>
              <w:rPr>
                <w:rFonts w:ascii="Arial" w:cs="Arial" w:eastAsia="Arial" w:hAnsi="Arial"/>
                <w:b/>
                <w:sz w:val="16"/>
                <w:szCs w:val="16"/>
              </w:rPr>
            </w:pPr>
            <w:r>
              <w:rPr>
                <w:rFonts w:ascii="Arial" w:cs="Arial" w:eastAsia="Arial" w:hAnsi="Arial"/>
                <w:b/>
                <w:sz w:val="16"/>
                <w:szCs w:val="16"/>
                <w:rtl w:val="off"/>
              </w:rPr>
              <w:t>COVID Infection</w:t>
            </w:r>
          </w:p>
        </w:tc>
        <w:tc>
          <w:tcPr>
            <w:cnfStyle w:val="000010010000"/>
          </w:tcPr>
          <w:p>
            <w:pPr>
              <w:rPr>
                <w:rFonts w:ascii="Arial" w:cs="Arial" w:eastAsia="Arial" w:hAnsi="Arial"/>
                <w:sz w:val="16"/>
                <w:szCs w:val="16"/>
              </w:rPr>
            </w:pPr>
            <w:r>
              <w:rPr>
                <w:rFonts w:ascii="Arial" w:cs="Arial" w:eastAsia="Arial" w:hAnsi="Arial"/>
                <w:sz w:val="16"/>
                <w:szCs w:val="16"/>
                <w:rtl w:val="off"/>
              </w:rPr>
              <w:t>Riders, marshalls and timekeepers exposure to COVID</w:t>
            </w:r>
          </w:p>
        </w:tc>
        <w:tc>
          <w:tcPr>
            <w:cnfStyle w:val="000001010000"/>
          </w:tcPr>
          <w:p>
            <w:pPr>
              <w:rPr>
                <w:rFonts w:ascii="Arial" w:cs="Arial" w:eastAsia="Arial" w:hAnsi="Arial"/>
                <w:sz w:val="16"/>
                <w:szCs w:val="16"/>
              </w:rPr>
            </w:pPr>
            <w:r>
              <w:rPr>
                <w:rFonts w:ascii="Arial" w:cs="Arial" w:eastAsia="Arial" w:hAnsi="Arial"/>
                <w:sz w:val="16"/>
                <w:szCs w:val="16"/>
                <w:rtl w:val="off"/>
              </w:rPr>
              <w:t>Medium</w:t>
            </w:r>
          </w:p>
        </w:tc>
        <w:tc>
          <w:tcPr>
            <w:cnfStyle w:val="000010010000"/>
          </w:tcPr>
          <w:p>
            <w:pPr>
              <w:keepNext w:val="off"/>
              <w:keepLines w:val="off"/>
              <w:widowControl w:val="on"/>
              <w:numPr>
                <w:ilvl w:val="0"/>
                <w:numId w:val="1"/>
              </w:numPr>
              <w:pBdr>
                <w:top w:val="nil" w:sz="4" w:space="0"/>
                <w:left w:val="nil" w:sz="4" w:space="0"/>
                <w:bottom w:val="nil" w:sz="4" w:space="0"/>
                <w:right w:val="nil" w:sz="4" w:space="0"/>
                <w:between w:val="nil" w:sz="4" w:space="0"/>
              </w:pBdr>
              <w:shd w:val="clear" w:fill="auto"/>
              <w:spacing w:before="0" w:after="0" w:line="240" w:lineRule="auto"/>
              <w:ind w:left="425" w:right="0" w:hanging="300"/>
              <w:jc w:val="left"/>
              <w:rPr>
                <w:b w:val="off"/>
                <w:i w:val="off"/>
                <w:smallCaps w:val="off"/>
                <w:color w:val="000000"/>
                <w:sz w:val="16"/>
                <w:szCs w:val="16"/>
                <w:u w:val="none"/>
                <w:shd w:val="clear" w:fill="auto"/>
                <w:vertAlign w:val="baseline"/>
              </w:rPr>
            </w:pPr>
            <w:r>
              <w:rPr>
                <w:rFonts w:ascii="Arial" w:cs="Arial" w:eastAsia="Arial" w:hAnsi="Arial"/>
                <w:b w:val="off"/>
                <w:i w:val="off"/>
                <w:smallCaps w:val="off"/>
                <w:color w:val="000000"/>
                <w:sz w:val="16"/>
                <w:szCs w:val="16"/>
                <w:u w:val="none"/>
                <w:shd w:val="clear" w:fill="auto"/>
                <w:vertAlign w:val="baseline"/>
                <w:rtl w:val="off"/>
              </w:rPr>
              <w:t>Following all guidance in line with CTT guidelines</w:t>
            </w:r>
          </w:p>
          <w:p>
            <w:pPr>
              <w:keepNext w:val="off"/>
              <w:keepLines w:val="off"/>
              <w:widowControl w:val="on"/>
              <w:numPr>
                <w:ilvl w:val="0"/>
                <w:numId w:val="1"/>
              </w:numPr>
              <w:pBdr>
                <w:top w:val="nil" w:sz="4" w:space="0"/>
                <w:left w:val="nil" w:sz="4" w:space="0"/>
                <w:bottom w:val="nil" w:sz="4" w:space="0"/>
                <w:right w:val="nil" w:sz="4" w:space="0"/>
                <w:between w:val="nil" w:sz="4" w:space="0"/>
              </w:pBdr>
              <w:shd w:val="clear" w:fill="auto"/>
              <w:spacing w:before="0" w:after="0" w:line="240" w:lineRule="auto"/>
              <w:ind w:left="425" w:right="0" w:hanging="300"/>
              <w:jc w:val="left"/>
              <w:rPr>
                <w:b w:val="off"/>
                <w:i w:val="off"/>
                <w:smallCaps w:val="off"/>
                <w:color w:val="000000"/>
                <w:sz w:val="16"/>
                <w:szCs w:val="16"/>
                <w:u w:val="none"/>
                <w:shd w:val="clear" w:fill="auto"/>
                <w:vertAlign w:val="baseline"/>
              </w:rPr>
            </w:pPr>
            <w:r>
              <w:rPr>
                <w:rFonts w:ascii="Arial" w:cs="Arial" w:eastAsia="Arial" w:hAnsi="Arial"/>
                <w:b w:val="off"/>
                <w:i w:val="off"/>
                <w:smallCaps w:val="off"/>
                <w:color w:val="000000"/>
                <w:sz w:val="16"/>
                <w:szCs w:val="16"/>
                <w:u w:val="none"/>
                <w:shd w:val="clear" w:fill="auto"/>
                <w:vertAlign w:val="baseline"/>
                <w:rtl w:val="off"/>
              </w:rPr>
              <w:t>Hand sanitizer provided at sign-on</w:t>
            </w:r>
          </w:p>
          <w:p>
            <w:pPr>
              <w:keepNext w:val="off"/>
              <w:keepLines w:val="off"/>
              <w:widowControl w:val="on"/>
              <w:numPr>
                <w:ilvl w:val="0"/>
                <w:numId w:val="1"/>
              </w:numPr>
              <w:pBdr>
                <w:top w:val="nil" w:sz="4" w:space="0"/>
                <w:left w:val="nil" w:sz="4" w:space="0"/>
                <w:bottom w:val="nil" w:sz="4" w:space="0"/>
                <w:right w:val="nil" w:sz="4" w:space="0"/>
                <w:between w:val="nil" w:sz="4" w:space="0"/>
              </w:pBdr>
              <w:shd w:val="clear" w:fill="auto"/>
              <w:spacing w:before="0" w:after="0" w:line="240" w:lineRule="auto"/>
              <w:ind w:left="425" w:right="0" w:hanging="300"/>
              <w:jc w:val="left"/>
              <w:rPr>
                <w:b w:val="off"/>
                <w:i w:val="off"/>
                <w:smallCaps w:val="off"/>
                <w:color w:val="000000"/>
                <w:sz w:val="16"/>
                <w:szCs w:val="16"/>
                <w:u w:val="none"/>
                <w:shd w:val="clear" w:fill="auto"/>
                <w:vertAlign w:val="baseline"/>
              </w:rPr>
            </w:pPr>
            <w:r>
              <w:rPr>
                <w:rFonts w:ascii="Arial" w:cs="Arial" w:eastAsia="Arial" w:hAnsi="Arial"/>
                <w:b w:val="off"/>
                <w:i w:val="off"/>
                <w:smallCaps w:val="off"/>
                <w:color w:val="000000"/>
                <w:sz w:val="16"/>
                <w:szCs w:val="16"/>
                <w:u w:val="none"/>
                <w:shd w:val="clear" w:fill="auto"/>
                <w:vertAlign w:val="baseline"/>
                <w:rtl w:val="off"/>
              </w:rPr>
              <w:t>Riders advised to cycle to the event</w:t>
            </w:r>
          </w:p>
          <w:p>
            <w:pPr>
              <w:keepNext w:val="off"/>
              <w:keepLines w:val="off"/>
              <w:widowControl w:val="on"/>
              <w:numPr>
                <w:ilvl w:val="0"/>
                <w:numId w:val="1"/>
              </w:numPr>
              <w:pBdr>
                <w:top w:val="nil" w:sz="4" w:space="0"/>
                <w:left w:val="nil" w:sz="4" w:space="0"/>
                <w:bottom w:val="nil" w:sz="4" w:space="0"/>
                <w:right w:val="nil" w:sz="4" w:space="0"/>
                <w:between w:val="nil" w:sz="4" w:space="0"/>
              </w:pBdr>
              <w:shd w:val="clear" w:fill="auto"/>
              <w:spacing w:before="0" w:after="0" w:line="240" w:lineRule="auto"/>
              <w:ind w:left="425" w:right="0" w:hanging="300"/>
              <w:jc w:val="left"/>
              <w:rPr>
                <w:b w:val="off"/>
                <w:i w:val="off"/>
                <w:smallCaps w:val="off"/>
                <w:color w:val="000000"/>
                <w:sz w:val="16"/>
                <w:szCs w:val="16"/>
                <w:u w:val="none"/>
                <w:shd w:val="clear" w:fill="auto"/>
                <w:vertAlign w:val="baseline"/>
              </w:rPr>
            </w:pPr>
            <w:r>
              <w:rPr>
                <w:rFonts w:ascii="Arial" w:cs="Arial" w:eastAsia="Arial" w:hAnsi="Arial"/>
                <w:b w:val="off"/>
                <w:i w:val="off"/>
                <w:smallCaps w:val="off"/>
                <w:color w:val="000000"/>
                <w:sz w:val="16"/>
                <w:szCs w:val="16"/>
                <w:u w:val="none"/>
                <w:shd w:val="clear" w:fill="auto"/>
                <w:vertAlign w:val="baseline"/>
                <w:rtl w:val="off"/>
              </w:rPr>
              <w:t>Social distancing between riders before the start and afterwards</w:t>
            </w:r>
          </w:p>
          <w:p>
            <w:pPr>
              <w:keepNext w:val="off"/>
              <w:keepLines w:val="off"/>
              <w:widowControl w:val="on"/>
              <w:numPr>
                <w:ilvl w:val="0"/>
                <w:numId w:val="1"/>
              </w:numPr>
              <w:pBdr>
                <w:top w:val="nil" w:sz="4" w:space="0"/>
                <w:left w:val="nil" w:sz="4" w:space="0"/>
                <w:bottom w:val="nil" w:sz="4" w:space="0"/>
                <w:right w:val="nil" w:sz="4" w:space="0"/>
                <w:between w:val="nil" w:sz="4" w:space="0"/>
              </w:pBdr>
              <w:shd w:val="clear" w:fill="auto"/>
              <w:spacing w:before="0" w:after="0" w:line="240" w:lineRule="auto"/>
              <w:ind w:left="425" w:right="0" w:hanging="300"/>
              <w:jc w:val="left"/>
              <w:rPr>
                <w:b w:val="off"/>
                <w:i w:val="off"/>
                <w:smallCaps w:val="off"/>
                <w:color w:val="000000"/>
                <w:sz w:val="16"/>
                <w:szCs w:val="16"/>
                <w:u w:val="none"/>
                <w:shd w:val="clear" w:fill="auto"/>
                <w:vertAlign w:val="baseline"/>
              </w:rPr>
            </w:pPr>
            <w:r>
              <w:rPr>
                <w:rFonts w:ascii="Arial" w:cs="Arial" w:eastAsia="Arial" w:hAnsi="Arial"/>
                <w:b w:val="off"/>
                <w:i w:val="off"/>
                <w:smallCaps w:val="off"/>
                <w:color w:val="000000"/>
                <w:sz w:val="16"/>
                <w:szCs w:val="16"/>
                <w:u w:val="none"/>
                <w:shd w:val="clear" w:fill="auto"/>
                <w:vertAlign w:val="baseline"/>
                <w:rtl w:val="off"/>
              </w:rPr>
              <w:t>Race manual will include the above advice and that entrants should not attend if they have COVID symptoms, have been notified that they have been in close contact with someone with COVID</w:t>
            </w:r>
          </w:p>
          <w:p>
            <w:pPr>
              <w:keepNext w:val="off"/>
              <w:keepLines w:val="off"/>
              <w:widowControl w:val="on"/>
              <w:numPr>
                <w:ilvl w:val="0"/>
                <w:numId w:val="1"/>
              </w:numPr>
              <w:pBdr>
                <w:top w:val="nil" w:sz="4" w:space="0"/>
                <w:left w:val="nil" w:sz="4" w:space="0"/>
                <w:bottom w:val="nil" w:sz="4" w:space="0"/>
                <w:right w:val="nil" w:sz="4" w:space="0"/>
                <w:between w:val="nil" w:sz="4" w:space="0"/>
              </w:pBdr>
              <w:shd w:val="clear" w:fill="auto"/>
              <w:spacing w:before="0" w:after="0" w:line="240" w:lineRule="auto"/>
              <w:ind w:left="425" w:right="0" w:hanging="300"/>
              <w:jc w:val="left"/>
              <w:rPr>
                <w:b w:val="off"/>
                <w:i w:val="off"/>
                <w:smallCaps w:val="off"/>
                <w:color w:val="000000"/>
                <w:sz w:val="16"/>
                <w:szCs w:val="16"/>
                <w:u w:val="none"/>
                <w:shd w:val="clear" w:fill="auto"/>
                <w:vertAlign w:val="baseline"/>
              </w:rPr>
            </w:pPr>
            <w:r>
              <w:rPr>
                <w:rFonts w:ascii="Arial" w:cs="Arial" w:eastAsia="Arial" w:hAnsi="Arial"/>
                <w:b w:val="off"/>
                <w:i w:val="off"/>
                <w:smallCaps w:val="off"/>
                <w:color w:val="000000"/>
                <w:sz w:val="16"/>
                <w:szCs w:val="16"/>
                <w:u w:val="none"/>
                <w:shd w:val="clear" w:fill="auto"/>
                <w:vertAlign w:val="baseline"/>
                <w:rtl w:val="off"/>
              </w:rPr>
              <w:t>Entrants will be asked to consider a lateral flow test in the race manual</w:t>
            </w:r>
          </w:p>
        </w:tc>
      </w:tr>
      <w:tr>
        <w:trPr>
          <w:cantSplit w:val="on"/>
          <w:trHeight w:val="2385" w:hRule="atLeast"/>
          <w:tblHeader w:val="off"/>
        </w:trPr>
        <w:tc>
          <w:tcPr>
            <w:cnfStyle w:val="000010100000"/>
          </w:tcPr>
          <w:p>
            <w:pPr>
              <w:rPr>
                <w:rFonts w:ascii="Arial" w:cs="Arial" w:eastAsia="Arial" w:hAnsi="Arial"/>
                <w:sz w:val="16"/>
                <w:szCs w:val="16"/>
              </w:rPr>
            </w:pPr>
            <w:r>
              <w:rPr>
                <w:rFonts w:ascii="Arial" w:cs="Arial" w:eastAsia="Arial" w:hAnsi="Arial"/>
                <w:sz w:val="16"/>
                <w:szCs w:val="16"/>
                <w:rtl w:val="off"/>
              </w:rPr>
              <w:t>Sign on gazebo</w:t>
            </w:r>
          </w:p>
        </w:tc>
        <w:tc>
          <w:tcPr>
            <w:cnfStyle w:val="000001100000"/>
          </w:tcPr>
          <w:p>
            <w:pPr>
              <w:rPr>
                <w:rFonts w:ascii="Arial" w:cs="Arial" w:eastAsia="Arial" w:hAnsi="Arial"/>
                <w:b/>
                <w:sz w:val="16"/>
                <w:szCs w:val="16"/>
              </w:rPr>
            </w:pPr>
            <w:r>
              <w:rPr>
                <w:rFonts w:ascii="Arial" w:cs="Arial" w:eastAsia="Arial" w:hAnsi="Arial"/>
                <w:b/>
                <w:sz w:val="16"/>
                <w:szCs w:val="16"/>
                <w:rtl w:val="off"/>
              </w:rPr>
              <w:t>Start/Sign-on</w:t>
            </w:r>
          </w:p>
        </w:tc>
        <w:tc>
          <w:tcPr>
            <w:cnfStyle w:val="000010100000"/>
          </w:tcPr>
          <w:p>
            <w:pPr>
              <w:rPr>
                <w:rFonts w:ascii="Arial" w:cs="Arial" w:eastAsia="Arial" w:hAnsi="Arial"/>
                <w:sz w:val="16"/>
                <w:szCs w:val="16"/>
              </w:rPr>
            </w:pPr>
            <w:r>
              <w:rPr>
                <w:rFonts w:ascii="Arial" w:cs="Arial" w:eastAsia="Arial" w:hAnsi="Arial"/>
                <w:sz w:val="16"/>
                <w:szCs w:val="16"/>
                <w:rtl w:val="off"/>
              </w:rPr>
              <w:t>Potential to be blown over and injuring nearby person (rider or public)</w:t>
            </w:r>
          </w:p>
        </w:tc>
        <w:tc>
          <w:tcPr>
            <w:cnfStyle w:val="000001100000"/>
          </w:tcPr>
          <w:p>
            <w:pPr>
              <w:rPr>
                <w:rFonts w:ascii="Arial" w:cs="Arial" w:eastAsia="Arial" w:hAnsi="Arial"/>
                <w:sz w:val="16"/>
                <w:szCs w:val="16"/>
              </w:rPr>
            </w:pPr>
          </w:p>
          <w:p>
            <w:pPr>
              <w:rPr>
                <w:rFonts w:ascii="Arial" w:cs="Arial" w:eastAsia="Arial" w:hAnsi="Arial"/>
                <w:sz w:val="16"/>
                <w:szCs w:val="16"/>
              </w:rPr>
            </w:pPr>
          </w:p>
          <w:p>
            <w:pPr>
              <w:jc w:val="center"/>
              <w:rPr>
                <w:rFonts w:ascii="Arial" w:cs="Arial" w:eastAsia="Arial" w:hAnsi="Arial"/>
                <w:sz w:val="16"/>
                <w:szCs w:val="16"/>
              </w:rPr>
            </w:pPr>
          </w:p>
          <w:p>
            <w:pPr>
              <w:jc w:val="center"/>
              <w:rPr>
                <w:rFonts w:ascii="Arial" w:cs="Arial" w:eastAsia="Arial" w:hAnsi="Arial"/>
                <w:sz w:val="16"/>
                <w:szCs w:val="16"/>
              </w:rPr>
            </w:pPr>
            <w:r>
              <w:rPr>
                <w:rFonts w:ascii="Arial" w:cs="Arial" w:eastAsia="Arial" w:hAnsi="Arial"/>
                <w:sz w:val="16"/>
                <w:szCs w:val="16"/>
                <w:rtl w:val="off"/>
              </w:rPr>
              <w:t>Low</w:t>
            </w:r>
          </w:p>
        </w:tc>
        <w:tc>
          <w:tcPr>
            <w:cnfStyle w:val="000010100000"/>
          </w:tcPr>
          <w:p>
            <w:pPr>
              <w:numPr>
                <w:ilvl w:val="0"/>
                <w:numId w:val="1"/>
              </w:numPr>
              <w:ind w:left="425" w:hanging="300"/>
              <w:rPr>
                <w:sz w:val="16"/>
                <w:szCs w:val="16"/>
              </w:rPr>
            </w:pPr>
            <w:r>
              <w:rPr>
                <w:rFonts w:ascii="Arial" w:cs="Arial" w:eastAsia="Arial" w:hAnsi="Arial"/>
                <w:sz w:val="16"/>
                <w:szCs w:val="16"/>
                <w:rtl w:val="off"/>
              </w:rPr>
              <w:t>Not to be erected in high winds</w:t>
            </w:r>
          </w:p>
          <w:p>
            <w:pPr>
              <w:numPr>
                <w:ilvl w:val="0"/>
                <w:numId w:val="1"/>
              </w:numPr>
              <w:ind w:left="425" w:hanging="300"/>
              <w:rPr>
                <w:rFonts w:ascii="Arial" w:cs="Arial" w:eastAsia="Arial" w:hAnsi="Arial"/>
                <w:sz w:val="16"/>
                <w:szCs w:val="16"/>
                <w:u w:val="none"/>
              </w:rPr>
            </w:pPr>
            <w:r>
              <w:rPr>
                <w:rFonts w:ascii="Arial" w:cs="Arial" w:eastAsia="Arial" w:hAnsi="Arial"/>
                <w:sz w:val="16"/>
                <w:szCs w:val="16"/>
                <w:rtl w:val="off"/>
              </w:rPr>
              <w:t>Small pegs to be used in light winds to help secure.</w:t>
            </w:r>
          </w:p>
        </w:tc>
      </w:tr>
      <w:tr>
        <w:trPr>
          <w:cantSplit w:val="on"/>
          <w:trHeight w:val="2385" w:hRule="atLeast"/>
          <w:tblHeader w:val="off"/>
        </w:trPr>
        <w:tc>
          <w:tcPr>
            <w:cnfStyle w:val="000010010000"/>
          </w:tcPr>
          <w:p>
            <w:pPr>
              <w:rPr>
                <w:rFonts w:ascii="Arial" w:cs="Arial" w:eastAsia="Arial" w:hAnsi="Arial"/>
                <w:sz w:val="16"/>
                <w:szCs w:val="16"/>
              </w:rPr>
            </w:pPr>
            <w:r>
              <w:rPr>
                <w:rFonts w:ascii="Arial" w:cs="Arial" w:eastAsia="Arial" w:hAnsi="Arial"/>
                <w:sz w:val="16"/>
                <w:szCs w:val="16"/>
                <w:rtl w:val="off"/>
              </w:rPr>
              <w:t>After Finish</w:t>
            </w:r>
          </w:p>
        </w:tc>
        <w:tc>
          <w:tcPr>
            <w:cnfStyle w:val="000001010000"/>
          </w:tcPr>
          <w:p>
            <w:pPr>
              <w:rPr>
                <w:rFonts w:ascii="Arial" w:cs="Arial" w:eastAsia="Arial" w:hAnsi="Arial"/>
                <w:b/>
                <w:sz w:val="16"/>
                <w:szCs w:val="16"/>
              </w:rPr>
            </w:pPr>
            <w:r>
              <w:rPr>
                <w:rFonts w:ascii="Arial" w:cs="Arial" w:eastAsia="Arial" w:hAnsi="Arial"/>
                <w:b/>
                <w:sz w:val="16"/>
                <w:szCs w:val="16"/>
                <w:rtl w:val="off"/>
              </w:rPr>
              <w:t>From top  of High Road back down to Queens Drive</w:t>
            </w:r>
          </w:p>
        </w:tc>
        <w:tc>
          <w:tcPr>
            <w:cnfStyle w:val="000010010000"/>
          </w:tcPr>
          <w:p>
            <w:pPr>
              <w:rPr>
                <w:rFonts w:ascii="Arial" w:cs="Arial" w:eastAsia="Arial" w:hAnsi="Arial"/>
                <w:sz w:val="16"/>
                <w:szCs w:val="16"/>
              </w:rPr>
            </w:pPr>
            <w:r>
              <w:rPr>
                <w:rFonts w:ascii="Arial" w:cs="Arial" w:eastAsia="Arial" w:hAnsi="Arial"/>
                <w:sz w:val="16"/>
                <w:szCs w:val="16"/>
                <w:rtl w:val="off"/>
              </w:rPr>
              <w:t>Potential for collision with other park users (pedestrians, other cyclists, animals)</w:t>
            </w:r>
          </w:p>
        </w:tc>
        <w:tc>
          <w:tcPr>
            <w:cnfStyle w:val="000001010000"/>
          </w:tcPr>
          <w:p>
            <w:pPr>
              <w:rPr>
                <w:rFonts w:ascii="Arial" w:cs="Arial" w:eastAsia="Arial" w:hAnsi="Arial"/>
                <w:sz w:val="16"/>
                <w:szCs w:val="16"/>
              </w:rPr>
            </w:pPr>
          </w:p>
          <w:p>
            <w:pPr>
              <w:rPr>
                <w:rFonts w:ascii="Arial" w:cs="Arial" w:eastAsia="Arial" w:hAnsi="Arial"/>
                <w:sz w:val="16"/>
                <w:szCs w:val="16"/>
              </w:rPr>
            </w:pPr>
          </w:p>
          <w:p>
            <w:pPr>
              <w:rPr>
                <w:rFonts w:ascii="Arial" w:cs="Arial" w:eastAsia="Arial" w:hAnsi="Arial"/>
                <w:sz w:val="16"/>
                <w:szCs w:val="16"/>
              </w:rPr>
            </w:pPr>
          </w:p>
          <w:p>
            <w:pPr>
              <w:jc w:val="center"/>
              <w:rPr>
                <w:rFonts w:ascii="Arial" w:cs="Arial" w:eastAsia="Arial" w:hAnsi="Arial"/>
                <w:sz w:val="16"/>
                <w:szCs w:val="16"/>
              </w:rPr>
            </w:pPr>
            <w:r>
              <w:rPr>
                <w:rFonts w:ascii="Arial" w:cs="Arial" w:eastAsia="Arial" w:hAnsi="Arial"/>
                <w:sz w:val="16"/>
                <w:szCs w:val="16"/>
                <w:rtl w:val="off"/>
              </w:rPr>
              <w:t>Low</w:t>
            </w:r>
          </w:p>
        </w:tc>
        <w:tc>
          <w:tcPr>
            <w:cnfStyle w:val="000010010000"/>
          </w:tcPr>
          <w:p>
            <w:pPr>
              <w:numPr>
                <w:ilvl w:val="0"/>
                <w:numId w:val="1"/>
              </w:numPr>
              <w:ind w:left="425" w:hanging="300"/>
              <w:rPr>
                <w:rFonts w:ascii="Arial" w:cs="Arial" w:eastAsia="Arial" w:hAnsi="Arial"/>
                <w:sz w:val="16"/>
                <w:szCs w:val="16"/>
              </w:rPr>
            </w:pPr>
            <w:r>
              <w:rPr>
                <w:rFonts w:ascii="Arial" w:cs="Arial" w:eastAsia="Arial" w:hAnsi="Arial"/>
                <w:sz w:val="16"/>
                <w:szCs w:val="16"/>
                <w:rtl w:val="off"/>
              </w:rPr>
              <w:t>Race will be finished - no competitive requirement to have high speed down the hill</w:t>
            </w:r>
          </w:p>
          <w:p>
            <w:pPr>
              <w:numPr>
                <w:ilvl w:val="0"/>
                <w:numId w:val="1"/>
              </w:numPr>
              <w:ind w:left="425" w:hanging="300"/>
              <w:rPr>
                <w:rFonts w:ascii="Arial" w:cs="Arial" w:eastAsia="Arial" w:hAnsi="Arial"/>
                <w:sz w:val="16"/>
                <w:szCs w:val="16"/>
                <w:u w:val="none"/>
              </w:rPr>
            </w:pPr>
            <w:r>
              <w:rPr>
                <w:rFonts w:ascii="Arial" w:cs="Arial" w:eastAsia="Arial" w:hAnsi="Arial"/>
                <w:sz w:val="16"/>
                <w:szCs w:val="16"/>
                <w:rtl w:val="off"/>
              </w:rPr>
              <w:t>Riders will be warned to take care for other park users in race manual and also at sign on.</w:t>
            </w:r>
          </w:p>
        </w:tc>
      </w:tr>
    </w:tbl>
    <w:p>
      <w:pPr>
        <w:keepNext w:val="off"/>
        <w:keepLines w:val="off"/>
        <w:pageBreakBefore w:val="off"/>
        <w:widowControl w:val="off"/>
        <w:pBdr>
          <w:top w:val="nil" w:sz="4" w:space="0"/>
          <w:left w:val="nil" w:sz="4" w:space="0"/>
          <w:bottom w:val="nil" w:sz="4" w:space="0"/>
          <w:right w:val="nil" w:sz="4" w:space="0"/>
          <w:between w:val="nil" w:sz="4" w:space="0"/>
        </w:pBdr>
        <w:shd w:val="clear" w:fill="auto"/>
        <w:spacing w:before="0" w:after="0" w:line="276" w:lineRule="auto"/>
        <w:ind w:left="0" w:right="0" w:firstLine="0"/>
        <w:jc w:val="left"/>
        <w:rPr>
          <w:rFonts w:ascii="Arial" w:cs="Arial" w:eastAsia="Arial" w:hAnsi="Arial"/>
          <w:b w:val="off"/>
          <w:i w:val="off"/>
          <w:smallCaps w:val="off"/>
          <w:color w:val="000000"/>
          <w:sz w:val="16"/>
          <w:szCs w:val="16"/>
          <w:u w:val="none"/>
          <w:shd w:val="clear" w:fill="auto"/>
          <w:vertAlign w:val="baseline"/>
        </w:rPr>
      </w:pPr>
    </w:p>
    <w:tbl>
      <w:tblPr>
        <w:tblStyle w:val="Table6"/>
        <w:tblW w:w="10194" w:type="dxa"/>
        <w:jc w:val="lef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0194"/>
      </w:tblGrid>
      <w:tr>
        <w:trPr>
          <w:cantSplit w:val="off"/>
          <w:tblHeader w:val="off"/>
        </w:trPr>
        <w:tc>
          <w:tcPr>
            <w:cnfStyle w:val="000010100000"/>
            <w:shd w:val="clear" w:fill="auto"/>
          </w:tcPr>
          <w:p>
            <w:pPr>
              <w:rPr>
                <w:rFonts w:ascii="Arial" w:cs="Arial" w:eastAsia="Arial" w:hAnsi="Arial"/>
                <w:color w:val="0000ff"/>
                <w:sz w:val="16"/>
                <w:szCs w:val="16"/>
              </w:rPr>
            </w:pPr>
          </w:p>
          <w:p>
            <w:pPr>
              <w:rPr>
                <w:rFonts w:ascii="Arial" w:cs="Arial" w:eastAsia="Arial" w:hAnsi="Arial"/>
                <w:sz w:val="16"/>
                <w:szCs w:val="16"/>
              </w:rPr>
            </w:pPr>
            <w:r>
              <w:rPr>
                <w:rFonts w:ascii="Arial" w:cs="Arial" w:eastAsia="Arial" w:hAnsi="Arial"/>
                <w:sz w:val="16"/>
                <w:szCs w:val="16"/>
                <w:rtl w:val="off"/>
              </w:rPr>
              <w:t xml:space="preserve">The small junctions or entrances to farms/ facilities that are not identified in this risk assessment have been considered, however are not considered significant to pose a risk and therefore have not been noted.    </w:t>
            </w:r>
          </w:p>
          <w:p>
            <w:pPr>
              <w:rPr>
                <w:rFonts w:ascii="Arial" w:cs="Arial" w:eastAsia="Arial" w:hAnsi="Arial"/>
                <w:color w:val="0000ff"/>
                <w:sz w:val="16"/>
                <w:szCs w:val="16"/>
              </w:rPr>
            </w:pPr>
          </w:p>
        </w:tc>
      </w:tr>
    </w:tbl>
    <w:p>
      <w:pPr>
        <w:rPr>
          <w:rFonts w:ascii="Arial" w:cs="Arial" w:eastAsia="Arial" w:hAnsi="Arial"/>
          <w:color w:val="0000ff"/>
          <w:sz w:val="16"/>
          <w:szCs w:val="16"/>
        </w:rPr>
      </w:pPr>
    </w:p>
    <w:p>
      <w:pPr>
        <w:rPr>
          <w:rFonts w:ascii="Arial" w:cs="Arial" w:eastAsia="Arial" w:hAnsi="Arial"/>
          <w:b/>
        </w:rPr>
      </w:pPr>
    </w:p>
    <w:p>
      <w:pPr>
        <w:rPr>
          <w:rFonts w:ascii="Arial" w:cs="Arial" w:eastAsia="Arial" w:hAnsi="Arial"/>
          <w:b/>
        </w:rPr>
      </w:pPr>
      <w:r>
        <w:rPr>
          <w:rFonts w:ascii="Arial" w:cs="Arial" w:eastAsia="Arial" w:hAnsi="Arial"/>
          <w:b/>
          <w:rtl w:val="off"/>
        </w:rPr>
        <w:t>Date of original assessment: 12/09/22</w:t>
      </w:r>
    </w:p>
    <w:p>
      <w:pPr>
        <w:rPr>
          <w:rFonts w:ascii="Arial" w:cs="Arial" w:eastAsia="Arial" w:hAnsi="Arial"/>
          <w:b/>
        </w:rPr>
      </w:pPr>
      <w:r>
        <w:rPr>
          <w:rFonts w:ascii="Arial" w:cs="Arial" w:eastAsia="Arial" w:hAnsi="Arial"/>
          <w:b/>
          <w:rtl w:val="off"/>
        </w:rPr>
        <w:t>Revision 02: 21/09/22</w:t>
      </w:r>
    </w:p>
    <w:p>
      <w:pPr>
        <w:rPr>
          <w:rFonts w:ascii="Arial" w:cs="Arial" w:eastAsia="Arial" w:hAnsi="Arial"/>
          <w:b/>
        </w:rPr>
      </w:pPr>
    </w:p>
    <w:p>
      <w:pPr>
        <w:rPr>
          <w:rFonts w:ascii="Arial" w:cs="Arial" w:eastAsia="Arial" w:hAnsi="Arial"/>
          <w:b/>
        </w:rPr>
      </w:pPr>
      <w:r>
        <w:rPr/>
        <w:br w:type="page"/>
      </w:r>
    </w:p>
    <w:p>
      <w:pPr>
        <w:rPr>
          <w:rFonts w:ascii="Arial" w:cs="Arial" w:eastAsia="Arial" w:hAnsi="Arial"/>
          <w:b/>
        </w:rPr>
      </w:pPr>
      <w:r>
        <w:rPr>
          <w:rFonts w:ascii="Arial" w:cs="Arial" w:eastAsia="Arial" w:hAnsi="Arial"/>
          <w:b/>
          <w:rtl w:val="off"/>
        </w:rPr>
        <w:t>Route map:</w:t>
      </w:r>
    </w:p>
    <w:p>
      <w:pPr>
        <w:rPr>
          <w:rFonts w:ascii="Arial" w:cs="Arial" w:eastAsia="Arial" w:hAnsi="Arial"/>
          <w:b/>
        </w:rPr>
      </w:pPr>
      <w:r>
        <w:rPr>
          <w:rFonts w:ascii="Arial" w:cs="Arial" w:eastAsia="Arial" w:hAnsi="Arial"/>
          <w:b/>
        </w:rPr>
        <w:drawing xmlns:mc="http://schemas.openxmlformats.org/markup-compatibility/2006">
          <wp:inline distT="0" distB="0" distL="0" distR="0">
            <wp:extent cx="6479230" cy="5359400"/>
            <wp:effectExtent l="0" t="0" r="0" b="0"/>
            <wp:docPr id="11"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3.png"/>
                    <pic:cNvPicPr preferRelativeResize="0"/>
                  </pic:nvPicPr>
                  <pic:blipFill>
                    <a:blip r:embed="rId11"/>
                    <a:srcRect/>
                    <a:stretch>
                      <a:fillRect/>
                    </a:stretch>
                  </pic:blipFill>
                  <pic:spPr>
                    <a:xfrm>
                      <a:off x="0" y="0"/>
                      <a:ext cx="6479230" cy="5359400"/>
                    </a:xfrm>
                    <a:prstGeom prst="rect">
                      <a:avLst/>
                    </a:prstGeom>
                  </pic:spPr>
                </pic:pic>
              </a:graphicData>
            </a:graphic>
          </wp:inline>
        </w:drawing>
      </w:r>
    </w:p>
    <w:p>
      <w:pPr>
        <w:rPr>
          <w:rFonts w:ascii="Arial" w:cs="Arial" w:eastAsia="Arial" w:hAnsi="Arial"/>
          <w:b/>
        </w:rPr>
      </w:pPr>
    </w:p>
    <w:p>
      <w:pPr>
        <w:rPr>
          <w:rFonts w:ascii="Arial" w:cs="Arial" w:eastAsia="Arial" w:hAnsi="Arial"/>
          <w:b/>
          <w:sz w:val="16"/>
          <w:szCs w:val="16"/>
        </w:rPr>
      </w:pPr>
    </w:p>
    <w:p>
      <w:pPr>
        <w:rPr>
          <w:rFonts w:ascii="Arial" w:cs="Arial" w:eastAsia="Arial" w:hAnsi="Arial"/>
          <w:b/>
          <w:sz w:val="16"/>
          <w:szCs w:val="16"/>
        </w:rPr>
      </w:pPr>
    </w:p>
    <w:sectPr>
      <w:footerReference w:type="default" r:id="rId12"/>
      <w:pgSz w:w="11906" w:h="16838" w:orient="portrait"/>
      <w:pgMar w:top="856" w:right="851" w:bottom="600" w:left="851" w:header="567" w:footer="567"/>
      <w:pgNumType w:start="1"/>
    </w:sectPr>
  </w:body>
</w:document>
</file>

<file path=word/fontTable.xml><?xml version="1.0" encoding="utf-8"?>
<w:fonts xmlns:r="http://schemas.openxmlformats.org/officeDocument/2006/relationships" xmlns:w="http://schemas.openxmlformats.org/wordprocessingml/2006/main">
  <w:font w:name="Arial"/>
  <w:font w:name="Georgia"/>
  <w:font w:name="Times New Roman"/>
  <w:font w:name="Courier New"/>
  <w:font w:name="Noto Sans Symbols"/>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roman"/>
    <w:pitch w:val="variable"/>
    <w:sig w:usb0="61002a87" w:usb1="80000000" w:usb2="00000008" w:usb3="00000000" w:csb0="000001ff" w:csb1="00000000"/>
  </w:font>
  <w:font w:name="Verdana">
    <w:panose1 w:val="020b0604030504040204"/>
    <w:charset w:val="00"/>
    <w:family w:val="roman"/>
    <w:pitch w:val="variable"/>
    <w:sig w:usb0="a10006ff" w:usb1="4000205b" w:usb2="00000010" w:usb3="00000000" w:csb0="0000019f" w:csb1="00000000"/>
  </w:font>
  <w:font w:name="Symbol">
    <w:panose1 w:val="05050102010706020507"/>
    <w:charset w:val="02"/>
    <w:family w:val="roman"/>
    <w:notTrueType w:val="on"/>
    <w:pitch w:val="variable"/>
  </w:font>
  <w:font w:name="Wingdings">
    <w:panose1 w:val="05000000000000000000"/>
    <w:charset w:val="02"/>
    <w:family w:val="auto"/>
    <w:notTrueType w:val="on"/>
    <w:pitch w:val="variable"/>
  </w:font>
  <w:font w:name="Helvetica Neue">
    <w:charset w:val="00"/>
    <w:family w:val="swiss"/>
    <w:pitch w:val="variable"/>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p14="http://schemas.microsoft.com/office/word/2010/wordprocessingDrawing" xmlns:wpi="http://schemas.microsoft.com/office/word/2010/wordprocessingInk" xmlns:aink="http://schemas.microsoft.com/office/drawing/2016/ink">
  <w:p>
    <w:pPr>
      <w:keepNext w:val="off"/>
      <w:keepLines w:val="off"/>
      <w:widowControl w:val="on"/>
      <w:pBdr>
        <w:top w:val="nil" w:sz="4" w:space="0"/>
        <w:left w:val="nil" w:sz="4" w:space="0"/>
        <w:bottom w:val="nil" w:sz="4" w:space="0"/>
        <w:right w:val="nil" w:sz="4" w:space="0"/>
        <w:between w:val="nil" w:sz="4" w:space="0"/>
      </w:pBdr>
      <w:shd w:val="clear" w:fill="auto"/>
      <w:spacing w:before="0" w:after="0" w:line="240" w:lineRule="auto"/>
      <w:ind w:left="0" w:right="0" w:firstLine="0"/>
      <w:jc w:val="center"/>
      <w:rPr>
        <w:rFonts w:ascii="Arial" w:cs="Arial" w:eastAsia="Arial" w:hAnsi="Arial"/>
        <w:b w:val="off"/>
        <w:i w:val="off"/>
        <w:smallCaps w:val="off"/>
        <w:color w:val="000000"/>
        <w:sz w:val="16"/>
        <w:szCs w:val="16"/>
        <w:u w:val="none"/>
        <w:shd w:val="clear" w:fill="auto"/>
        <w:vertAlign w:val="baseline"/>
      </w:rPr>
    </w:pPr>
    <w:r>
      <w:rPr/>
      <mc:AlternateContent>
        <mc:Choice Requires="wps">
          <w:drawing xmlns:mc="http://schemas.openxmlformats.org/markup-compatibility/2006">
            <wp:anchor allowOverlap="1" behindDoc="0" distT="0" distB="0" distL="114300" distR="114300" layoutInCell="1" locked="0" relativeHeight="0" simplePos="0">
              <wp:simplePos x="0" y="0"/>
              <wp:positionH relativeFrom="column">
                <wp:posOffset>-317499</wp:posOffset>
              </wp:positionH>
              <wp:positionV relativeFrom="paragraph">
                <wp:posOffset>-7604</wp:posOffset>
              </wp:positionV>
              <wp:extent cx="0" cy="12700"/>
              <wp:effectExtent l="0" t="0" r="9526" b="0"/>
              <wp:wrapSquare wrapText="bothSides"/>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Pr id="5" name=""/>
                    <wps:cNvCnPr/>
                    <wps:spPr>
                      <a:xfrm>
                        <a:off x="0" y="0"/>
                        <a:ext cx="0" cy="12700"/>
                      </a:xfrm>
                      <a:prstGeom prst="straightConnector1">
                        <a:avLst/>
                      </a:prstGeom>
                      <a:noFill/>
                      <a:ln w="9525" cap="flat" cmpd="sng">
                        <a:solidFill>
                          <a:srgbClr val="0000FF"/>
                        </a:solidFill>
                        <a:prstDash val="solid"/>
                        <a:round/>
                        <a:headEnd type="none" w="med" len="med"/>
                        <a:tailEnd type="none" w="med" len="med"/>
                      </a:ln>
                    </wps:spPr>
                    <wps:bodyPr/>
                  </wps:wsp>
                </a:graphicData>
              </a:graphic>
            </wp:anchor>
          </w:drawing>
        </mc:Choice>
        <mc:Fallback>
          <w:pict>
            <v:shape id="023FDF4F-9B90-D4DC-8A4F19E59980" coordsize="21600,21600" style="position:absolute;width:0pt;height:1pt;margin-top:-0.59874pt;margin-left:-24.9999pt;mso-wrap-distance-left:9pt;mso-wrap-distance-right:9pt;mso-wrap-distance-top:0pt;mso-wrap-distance-bottom:0pt;rotation:0.000000;z-index:0;" strokecolor="#0000ff" strokeweight="0.75pt" o:spt="32" o:oned="t" path="m0,0 l21600,21600 e">
              <v:stroke color="#0000ff" filltype="solid" joinstyle="round" linestyle="single" mitterlimit="800000" weight="0.75pt"/>
              <w10:wrap type="square" side="both"/>
              <o:lock/>
            </v:shape>
          </w:pict>
        </mc:Fallback>
      </mc:AlternateContent>
    </w:r>
  </w:p>
  <w:p>
    <w:pPr>
      <w:keepNext w:val="off"/>
      <w:keepLines w:val="off"/>
      <w:widowControl w:val="on"/>
      <w:pBdr>
        <w:top w:val="nil" w:sz="4" w:space="0"/>
        <w:left w:val="nil" w:sz="4" w:space="0"/>
        <w:bottom w:val="nil" w:sz="4" w:space="0"/>
        <w:right w:val="nil" w:sz="4" w:space="0"/>
        <w:between w:val="nil" w:sz="4" w:space="0"/>
      </w:pBdr>
      <w:shd w:val="clear" w:fill="auto"/>
      <w:tabs>
        <w:tab w:val="center" w:pos="4153"/>
        <w:tab w:val="right" w:pos="8306"/>
      </w:tabs>
      <w:spacing w:before="0" w:after="0" w:line="240" w:lineRule="auto"/>
      <w:ind w:left="0" w:right="0" w:firstLine="0"/>
      <w:jc w:val="center"/>
      <w:rPr>
        <w:rFonts w:ascii="Arial" w:cs="Arial" w:eastAsia="Arial" w:hAnsi="Arial"/>
        <w:b w:val="off"/>
        <w:i w:val="off"/>
        <w:smallCaps w:val="off"/>
        <w:color w:val="0000ff"/>
        <w:sz w:val="14"/>
        <w:szCs w:val="14"/>
        <w:u w:val="none"/>
        <w:shd w:val="clear" w:fill="auto"/>
        <w:vertAlign w:val="baseline"/>
      </w:rPr>
    </w:pPr>
    <w:r>
      <w:rPr>
        <w:rFonts w:ascii="Arial" w:cs="Arial" w:eastAsia="Arial" w:hAnsi="Arial"/>
        <w:b w:val="off"/>
        <w:i w:val="off"/>
        <w:smallCaps w:val="off"/>
        <w:color w:val="0000ff"/>
        <w:sz w:val="16"/>
        <w:szCs w:val="16"/>
        <w:u w:val="none"/>
        <w:shd w:val="clear" w:fill="auto"/>
        <w:vertAlign w:val="baseline"/>
        <w:rtl w:val="off"/>
      </w:rPr>
      <w:t>CYCLING TIME TRIALS IS A COMPANY LIMITED BY GUARANTEE REGISTERED IN ENGLAND No: 4413282</w:t>
    </w:r>
    <w:r>
      <w:rPr>
        <w:rFonts w:ascii="Arial" w:cs="Arial" w:eastAsia="Arial" w:hAnsi="Arial"/>
        <w:b w:val="off"/>
        <w:i w:val="off"/>
        <w:smallCaps w:val="off"/>
        <w:color w:val="0000ff"/>
        <w:sz w:val="16"/>
        <w:szCs w:val="16"/>
        <w:u w:val="none"/>
        <w:shd w:val="clear" w:fill="auto"/>
        <w:vertAlign w:val="baseline"/>
        <w:rtl w:val="off"/>
      </w:rPr>
      <w:br w:type="textWrapping"/>
    </w:r>
    <w:r>
      <w:rPr>
        <w:rFonts w:ascii="Arial" w:cs="Arial" w:eastAsia="Arial" w:hAnsi="Arial"/>
        <w:b w:val="off"/>
        <w:i w:val="off"/>
        <w:smallCaps w:val="off"/>
        <w:color w:val="0000ff"/>
        <w:sz w:val="14"/>
        <w:szCs w:val="14"/>
        <w:u w:val="none"/>
        <w:shd w:val="clear" w:fill="auto"/>
        <w:vertAlign w:val="baseline"/>
        <w:rtl w:val="off"/>
      </w:rPr>
      <w:t>Registered Address:</w:t>
    </w:r>
    <w:r>
      <w:rPr>
        <w:rFonts w:ascii="Times New Roman" w:cs="Times New Roman" w:eastAsia="Times New Roman" w:hAnsi="Times New Roman"/>
        <w:b w:val="off"/>
        <w:i w:val="off"/>
        <w:smallCaps w:val="off"/>
        <w:color w:val="000000"/>
        <w:sz w:val="14"/>
        <w:szCs w:val="14"/>
        <w:u w:val="none"/>
        <w:shd w:val="clear" w:fill="auto"/>
        <w:vertAlign w:val="baseline"/>
        <w:rtl w:val="off"/>
      </w:rPr>
      <w:t xml:space="preserve"> </w:t>
    </w:r>
    <w:r>
      <w:rPr>
        <w:rFonts w:ascii="Arial" w:cs="Arial" w:eastAsia="Arial" w:hAnsi="Arial"/>
        <w:b w:val="off"/>
        <w:i w:val="off"/>
        <w:smallCaps w:val="off"/>
        <w:color w:val="0000ff"/>
        <w:sz w:val="14"/>
        <w:szCs w:val="14"/>
        <w:u w:val="none"/>
        <w:shd w:val="clear" w:fill="auto"/>
        <w:vertAlign w:val="baseline"/>
        <w:rtl w:val="off"/>
      </w:rPr>
      <w:t>C/O DJH Accountants Ltd, Porthill Lodge, High Street, Wolstanton, Newcastle under Lyme, Staffordshire, ST5 0EZ</w:t>
    </w:r>
    <w:r>
      <w:rPr/>
      <w:drawing xmlns:mc="http://schemas.openxmlformats.org/markup-compatibility/2006">
        <wp:anchor allowOverlap="1" behindDoc="1" distT="0" distB="0" distL="0" distR="0" layoutInCell="1" locked="0" relativeHeight="503314432" simplePos="0">
          <wp:simplePos x="0" y="0"/>
          <wp:positionH relativeFrom="column">
            <wp:posOffset>371475</wp:posOffset>
          </wp:positionH>
          <wp:positionV relativeFrom="paragraph">
            <wp:posOffset>10295890</wp:posOffset>
          </wp:positionV>
          <wp:extent cx="304800" cy="323850"/>
          <wp:effectExtent l="0" t="0" r="0" b="0"/>
          <wp:wrapNone/>
          <wp:docPr id="13"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2.png"/>
                  <pic:cNvPicPr preferRelativeResize="0"/>
                </pic:nvPicPr>
                <pic:blipFill>
                  <a:blip r:embed="rId3"/>
                  <a:srcRect/>
                  <a:stretch>
                    <a:fillRect/>
                  </a:stretch>
                </pic:blipFill>
                <pic:spPr>
                  <a:xfrm>
                    <a:off x="0" y="0"/>
                    <a:ext cx="304800" cy="323850"/>
                  </a:xfrm>
                  <a:prstGeom prst="rect">
                    <a:avLst/>
                  </a:prstGeom>
                </pic:spPr>
              </pic:pic>
            </a:graphicData>
          </a:graphic>
        </wp:anchor>
      </w:drawing>
    </w:r>
    <w:r>
      <w:rPr/>
      <w:drawing xmlns:mc="http://schemas.openxmlformats.org/markup-compatibility/2006">
        <wp:anchor allowOverlap="1" behindDoc="1" distT="0" distB="0" distL="0" distR="0" layoutInCell="1" locked="0" relativeHeight="503314431" simplePos="0">
          <wp:simplePos x="0" y="0"/>
          <wp:positionH relativeFrom="column">
            <wp:posOffset>371475</wp:posOffset>
          </wp:positionH>
          <wp:positionV relativeFrom="paragraph">
            <wp:posOffset>10295890</wp:posOffset>
          </wp:positionV>
          <wp:extent cx="304800" cy="323850"/>
          <wp:effectExtent l="0" t="0" r="0" b="0"/>
          <wp:wrapNone/>
          <wp:docPr id="14"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2.png"/>
                  <pic:cNvPicPr preferRelativeResize="0"/>
                </pic:nvPicPr>
                <pic:blipFill>
                  <a:blip r:embed="rId4"/>
                  <a:srcRect/>
                  <a:stretch>
                    <a:fillRect/>
                  </a:stretch>
                </pic:blipFill>
                <pic:spPr>
                  <a:xfrm>
                    <a:off x="0" y="0"/>
                    <a:ext cx="304800" cy="323850"/>
                  </a:xfrm>
                  <a:prstGeom prst="rect">
                    <a:avLst/>
                  </a:prstGeom>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lvl w:ilvl="0" w:tentative="0">
      <w:start w:val="1"/>
      <w:numFmt w:val="bullet"/>
      <w:lvlText w:val="●"/>
      <w:lvlJc w:val="left"/>
      <w:pPr>
        <w:ind w:left="425" w:hanging="300"/>
      </w:pPr>
      <w:rPr>
        <w:rFonts w:ascii="Noto Sans Symbols" w:cs="Noto Sans Symbols" w:eastAsia="Noto Sans Symbols" w:hAnsi="Noto Sans Symbols"/>
      </w:rPr>
    </w:lvl>
    <w:lvl w:ilvl="1" w:tentative="0">
      <w:start w:val="1"/>
      <w:numFmt w:val="bullet"/>
      <w:lvlText w:val="o"/>
      <w:lvlJc w:val="left"/>
      <w:pPr>
        <w:ind w:left="1440" w:hanging="360"/>
      </w:pPr>
      <w:rPr>
        <w:rFonts w:ascii="Courier New" w:cs="Courier New" w:eastAsia="Courier New" w:hAnsi="Courier New"/>
      </w:rPr>
    </w:lvl>
    <w:lvl w:ilvl="2" w:tentative="0">
      <w:start w:val="1"/>
      <w:numFmt w:val="bullet"/>
      <w:lvlText w:val="▪"/>
      <w:lvlJc w:val="left"/>
      <w:pPr>
        <w:ind w:left="2160" w:hanging="360"/>
      </w:pPr>
      <w:rPr>
        <w:rFonts w:ascii="Noto Sans Symbols" w:cs="Noto Sans Symbols" w:eastAsia="Noto Sans Symbols" w:hAnsi="Noto Sans Symbols"/>
      </w:rPr>
    </w:lvl>
    <w:lvl w:ilvl="3" w:tentative="0">
      <w:start w:val="1"/>
      <w:numFmt w:val="bullet"/>
      <w:lvlText w:val="●"/>
      <w:lvlJc w:val="left"/>
      <w:pPr>
        <w:ind w:left="2880" w:hanging="360"/>
      </w:pPr>
      <w:rPr>
        <w:rFonts w:ascii="Noto Sans Symbols" w:cs="Noto Sans Symbols" w:eastAsia="Noto Sans Symbols" w:hAnsi="Noto Sans Symbols"/>
      </w:rPr>
    </w:lvl>
    <w:lvl w:ilvl="4" w:tentative="0">
      <w:start w:val="1"/>
      <w:numFmt w:val="bullet"/>
      <w:lvlText w:val="o"/>
      <w:lvlJc w:val="left"/>
      <w:pPr>
        <w:ind w:left="3600" w:hanging="360"/>
      </w:pPr>
      <w:rPr>
        <w:rFonts w:ascii="Courier New" w:cs="Courier New" w:eastAsia="Courier New" w:hAnsi="Courier New"/>
      </w:rPr>
    </w:lvl>
    <w:lvl w:ilvl="5" w:tentative="0">
      <w:start w:val="1"/>
      <w:numFmt w:val="bullet"/>
      <w:lvlText w:val="▪"/>
      <w:lvlJc w:val="left"/>
      <w:pPr>
        <w:ind w:left="4320" w:hanging="360"/>
      </w:pPr>
      <w:rPr>
        <w:rFonts w:ascii="Noto Sans Symbols" w:cs="Noto Sans Symbols" w:eastAsia="Noto Sans Symbols" w:hAnsi="Noto Sans Symbols"/>
      </w:rPr>
    </w:lvl>
    <w:lvl w:ilvl="6" w:tentative="0">
      <w:start w:val="1"/>
      <w:numFmt w:val="bullet"/>
      <w:lvlText w:val="●"/>
      <w:lvlJc w:val="left"/>
      <w:pPr>
        <w:ind w:left="5040" w:hanging="360"/>
      </w:pPr>
      <w:rPr>
        <w:rFonts w:ascii="Noto Sans Symbols" w:cs="Noto Sans Symbols" w:eastAsia="Noto Sans Symbols" w:hAnsi="Noto Sans Symbols"/>
      </w:rPr>
    </w:lvl>
    <w:lvl w:ilvl="7" w:tentative="0">
      <w:start w:val="1"/>
      <w:numFmt w:val="bullet"/>
      <w:lvlText w:val="o"/>
      <w:lvlJc w:val="left"/>
      <w:pPr>
        <w:ind w:left="5760" w:hanging="360"/>
      </w:pPr>
      <w:rPr>
        <w:rFonts w:ascii="Courier New" w:cs="Courier New" w:eastAsia="Courier New" w:hAnsi="Courier New"/>
      </w:rPr>
    </w:lvl>
    <w:lvl w:ilvl="8" w:tentative="0">
      <w:start w:val="1"/>
      <w:numFmt w:val="bullet"/>
      <w:lvlText w:val="▪"/>
      <w:lvlJc w:val="left"/>
      <w:pPr>
        <w:ind w:left="6480" w:hanging="360"/>
      </w:pPr>
      <w:rPr>
        <w:rFonts w:ascii="Noto Sans Symbols" w:cs="Noto Sans Symbols" w:eastAsia="Noto Sans Symbols" w:hAnsi="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footnotePr/>
  <w:endnotePr/>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lang w:val="en-GB"/>
      </w:rPr>
    </w:rPrDefault>
    <w:pPrDefault/>
  </w:docDefaults>
  <w:style w:type="paragraph" w:styleId="Heading7">
    <w:name w:val="Heading 7"/>
    <w:basedOn w:val="Normal"/>
    <w:next w:val="Normal"/>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character" w:styleId="DefaultParagraphFont">
    <w:name w:val="Default Paragraph Font"/>
    <w:uiPriority w:val="1"/>
    <w:semiHidden w:val="on"/>
    <w:unhideWhenUsed w:val="on"/>
  </w:style>
  <w:style w:type="table" w:styleId="NormalTable">
    <w:name w:val="Normal Table"/>
    <w:uiPriority w:val="99"/>
    <w:semiHidden w:val="on"/>
    <w:unhideWhenUsed w:val="on"/>
    <w:qFormat w:val="on"/>
    <w:tblPr>
      <w:tblInd w:w="0" w:type="dxa"/>
      <w:tblCellMar>
        <w:top w:w="0" w:type="dxa"/>
        <w:left w:w="108" w:type="dxa"/>
        <w:bottom w:w="0" w:type="dxa"/>
        <w:right w:w="108" w:type="dxa"/>
      </w:tblCellMar>
    </w:tblPr>
  </w:style>
  <w:style w:type="numbering" w:styleId="NoList">
    <w:name w:val="No List"/>
    <w:uiPriority w:val="99"/>
    <w:semiHidden w:val="on"/>
    <w:unhideWhenUsed w:val="on"/>
  </w:style>
  <w:style w:type="paragraph" w:styleId="NoSpacing">
    <w:name w:val="No Spacing"/>
    <w:uiPriority w:val="1"/>
    <w:qFormat w:val="on"/>
    <w:pPr>
      <w:spacing w:after="0" w:line="240" w:lineRule="auto"/>
    </w:pPr>
  </w:style>
  <w:style w:type="character" w:customStyle="1" w:styleId="Heading1Char">
    <w:name w:val="Heading 1 Char"/>
    <w:basedOn w:val="DefaultParagraphFont"/>
    <w:link w:val="Heading1"/>
    <w:uiPriority w:val="9"/>
    <w:rPr>
      <w:rFonts w:asciiTheme="majorHAnsi" w:cstheme="majorBidi" w:eastAsiaTheme="majorEastAsia" w:hAnsiTheme="majorHAnsi"/>
      <w:b/>
      <w:bCs/>
      <w:color w:val="376091" w:themeColor="accent1" w:themeShade="bf"/>
      <w:sz w:val="28"/>
      <w:szCs w:val="28"/>
    </w:rPr>
  </w:style>
  <w:style w:type="character" w:customStyle="1" w:styleId="Heading2Char">
    <w:name w:val="Heading 2 Char"/>
    <w:basedOn w:val="DefaultParagraphFont"/>
    <w:link w:val="Heading2"/>
    <w:uiPriority w:val="9"/>
    <w:rPr>
      <w:rFonts w:asciiTheme="majorHAnsi" w:cstheme="majorBidi" w:eastAsiaTheme="majorEastAsia" w:hAnsiTheme="majorHAnsi"/>
      <w:b/>
      <w:bCs/>
      <w:color w:val="4f81bd" w:themeColor="accent1"/>
      <w:sz w:val="26"/>
      <w:szCs w:val="26"/>
    </w:rPr>
  </w:style>
  <w:style w:type="character" w:customStyle="1" w:styleId="Heading3Char">
    <w:name w:val="Heading 3 Char"/>
    <w:basedOn w:val="DefaultParagraphFont"/>
    <w:link w:val="Heading3"/>
    <w:uiPriority w:val="9"/>
    <w:rPr>
      <w:rFonts w:asciiTheme="majorHAnsi" w:cstheme="majorBidi" w:eastAsiaTheme="majorEastAsia" w:hAnsiTheme="majorHAnsi"/>
      <w:b/>
      <w:bCs/>
      <w:color w:val="4f81bd" w:themeColor="accent1"/>
    </w:rPr>
  </w:style>
  <w:style w:type="character" w:customStyle="1" w:styleId="Heading4Char">
    <w:name w:val="Heading 4 Char"/>
    <w:basedOn w:val="DefaultParagraphFont"/>
    <w:link w:val="Heading4"/>
    <w:uiPriority w:val="9"/>
    <w:rPr>
      <w:rFonts w:asciiTheme="majorHAnsi" w:cstheme="majorBidi" w:eastAsiaTheme="majorEastAsia" w:hAnsiTheme="majorHAnsi"/>
      <w:b/>
      <w:bCs/>
      <w:i/>
      <w:iCs/>
      <w:color w:val="4f81bd" w:themeColor="accent1"/>
    </w:rPr>
  </w:style>
  <w:style w:type="character" w:customStyle="1" w:styleId="Heading5Char">
    <w:name w:val="Heading 5 Char"/>
    <w:basedOn w:val="DefaultParagraphFont"/>
    <w:link w:val="Heading5"/>
    <w:uiPriority w:val="9"/>
    <w:rPr>
      <w:rFonts w:asciiTheme="majorHAnsi" w:cstheme="majorBidi" w:eastAsiaTheme="majorEastAsia" w:hAnsiTheme="majorHAnsi"/>
      <w:color w:val="243f60" w:themeColor="accent1" w:themeShade="7f"/>
    </w:r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243f60"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iCs/>
      <w:color w:val="404040" w:themeColor="text1" w:themeTint="bf"/>
      <w:sz w:val="20"/>
      <w:szCs w:val="20"/>
    </w:rPr>
  </w:style>
  <w:style w:type="character" w:customStyle="1" w:styleId="TitleChar">
    <w:name w:val="Title Char"/>
    <w:basedOn w:val="DefaultParagraphFont"/>
    <w:link w:val="Title"/>
    <w:uiPriority w:val="10"/>
    <w:rPr>
      <w:rFonts w:asciiTheme="majorHAnsi" w:cstheme="majorBidi" w:eastAsiaTheme="majorEastAsia" w:hAnsiTheme="majorHAnsi"/>
      <w:color w:val="17375d" w:themeColor="text2" w:themeShade="bf"/>
      <w:spacing w:val="5"/>
      <w:sz w:val="52"/>
      <w:szCs w:val="52"/>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4f81bd" w:themeColor="accent1"/>
      <w:spacing w:val="15"/>
      <w:sz w:val="24"/>
      <w:szCs w:val="24"/>
    </w:rPr>
  </w:style>
  <w:style w:type="character" w:styleId="SubtleEmphasis">
    <w:name w:val="Subtle Emphasis"/>
    <w:basedOn w:val="DefaultParagraphFont"/>
    <w:uiPriority w:val="19"/>
    <w:qFormat w:val="on"/>
    <w:rPr>
      <w:i/>
      <w:iCs/>
      <w:color w:val="808080" w:themeColor="text1" w:themeTint="7f"/>
    </w:rPr>
  </w:style>
  <w:style w:type="character" w:styleId="Emphasis">
    <w:name w:val="Emphasis"/>
    <w:basedOn w:val="DefaultParagraphFont"/>
    <w:uiPriority w:val="20"/>
    <w:qFormat w:val="on"/>
    <w:rPr>
      <w:i/>
      <w:iCs/>
    </w:rPr>
  </w:style>
  <w:style w:type="character" w:styleId="IntenseEmphasis">
    <w:name w:val="Intense Emphasis"/>
    <w:basedOn w:val="DefaultParagraphFont"/>
    <w:uiPriority w:val="21"/>
    <w:qFormat w:val="on"/>
    <w:rPr>
      <w:b/>
      <w:bCs/>
      <w:i/>
      <w:iCs/>
      <w:color w:val="4f81bd" w:themeColor="accent1"/>
    </w:rPr>
  </w:style>
  <w:style w:type="character" w:styleId="Strong">
    <w:name w:val="Strong"/>
    <w:basedOn w:val="DefaultParagraphFont"/>
    <w:uiPriority w:val="22"/>
    <w:qFormat w:val="on"/>
    <w:rPr>
      <w:b/>
      <w:bCs/>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4f81bd" w:themeColor="accent1" w:sz="4" w:space="4"/>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val="on"/>
    <w:rPr>
      <w:smallCaps/>
      <w:color w:val="c0504d" w:themeColor="accent2"/>
      <w:u w:val="single"/>
    </w:rPr>
  </w:style>
  <w:style w:type="character" w:styleId="IntenseReference">
    <w:name w:val="Intense Reference"/>
    <w:basedOn w:val="DefaultParagraphFont"/>
    <w:uiPriority w:val="32"/>
    <w:qFormat w:val="on"/>
    <w:rPr>
      <w:b/>
      <w:bCs/>
      <w:smallCaps/>
      <w:color w:val="c0504d" w:themeColor="accent2"/>
      <w:spacing w:val="5"/>
      <w:u w:val="single"/>
    </w:rPr>
  </w:style>
  <w:style w:type="character" w:styleId="BookTitle">
    <w:name w:val="Book Title"/>
    <w:basedOn w:val="DefaultParagraphFont"/>
    <w:uiPriority w:val="33"/>
    <w:qFormat w:val="on"/>
    <w:rPr>
      <w:b/>
      <w:bCs/>
      <w:smallCaps/>
      <w:spacing w:val="5"/>
    </w:rPr>
  </w:style>
  <w:style w:type="paragraph" w:styleId="ListParagraph">
    <w:name w:val="List Paragraph"/>
    <w:basedOn w:val="Normal"/>
    <w:uiPriority w:val="34"/>
    <w:qFormat w:val="on"/>
    <w:pPr>
      <w:ind w:left="720"/>
      <w:contextualSpacing w:val="on"/>
    </w:pPr>
  </w:style>
  <w:style w:type="paragraph" w:styleId="Footnotetext">
    <w:name w:val="Footnote text"/>
    <w:basedOn w:val="Normal"/>
    <w:link w:val="FootnoteTextChar"/>
    <w:uiPriority w:val="99"/>
    <w:semiHidden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rPr>
      <w:vertAlign w:val="superscript"/>
    </w:rPr>
  </w:style>
  <w:style w:type="paragraph" w:styleId="Endnotetext">
    <w:name w:val="Endnote text"/>
    <w:basedOn w:val="Normal"/>
    <w:link w:val="EndnoteTextChar"/>
    <w:uiPriority w:val="99"/>
    <w:semiHidden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rPr>
      <w:vertAlign w:val="superscript"/>
    </w:rPr>
  </w:style>
  <w:style w:type="character" w:styleId="Hyperlink">
    <w:name w:val="Hyperlink"/>
    <w:basedOn w:val="DefaultParagraphFont"/>
    <w:uiPriority w:val="99"/>
    <w:unhideWhenUsed w:val="on"/>
    <w:rPr>
      <w:color w:val="0000ff" w:themeColor="hyperlink"/>
      <w:u w:val="single"/>
    </w:rPr>
  </w:style>
  <w:style w:type="paragraph" w:styleId="PlainText">
    <w:name w:val="Plain Text"/>
    <w:basedOn w:val="Normal"/>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paragraph" w:styleId="Header">
    <w:name w:val="Header"/>
    <w:basedOn w:val="Normal"/>
    <w:link w:val="HeaderChar"/>
    <w:uiPriority w:val="99"/>
    <w:unhideWhenUsed w:val="on"/>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val="on"/>
    <w:pPr>
      <w:spacing w:after="0" w:line="240" w:lineRule="auto"/>
    </w:pPr>
  </w:style>
  <w:style w:type="character" w:customStyle="1" w:styleId="FooterChar">
    <w:name w:val="Footer Char"/>
    <w:basedOn w:val="DefaultParagraphFont"/>
    <w:link w:val="Footer"/>
    <w:uiPriority w:val="99"/>
  </w:style>
  <w:style w:type="paragraph" w:default="1" w:styleId="Normal">
    <w:name w:val="Normal"/>
    <w:uiPriority w:val="99"/>
  </w:style>
  <w:style w:type="table" w:default="1" w:styleId="TableNormal">
    <w:name w:val="Table Normal"/>
    <w:uiPriority w:val="99"/>
  </w:style>
  <w:style w:type="paragraph" w:styleId="Heading1">
    <w:name w:val="Heading 1"/>
    <w:basedOn w:val="Normal"/>
    <w:next w:val="Normal"/>
    <w:uiPriority w:val="99"/>
    <w:pPr>
      <w:keepNext w:val="on"/>
      <w:jc w:val="center"/>
    </w:pPr>
    <w:rPr>
      <w:rFonts w:ascii="Arial" w:cs="Arial" w:eastAsia="Arial" w:hAnsi="Arial"/>
      <w:b/>
      <w:sz w:val="36"/>
      <w:szCs w:val="36"/>
    </w:rPr>
  </w:style>
  <w:style w:type="paragraph" w:styleId="Heading2">
    <w:name w:val="Heading 2"/>
    <w:basedOn w:val="Normal"/>
    <w:next w:val="Normal"/>
    <w:uiPriority w:val="99"/>
    <w:pPr>
      <w:keepNext w:val="on"/>
    </w:pPr>
    <w:rPr>
      <w:rFonts w:ascii="Arial" w:cs="Arial" w:eastAsia="Arial" w:hAnsi="Arial"/>
      <w:sz w:val="36"/>
      <w:szCs w:val="36"/>
    </w:rPr>
  </w:style>
  <w:style w:type="paragraph" w:styleId="Heading3">
    <w:name w:val="Heading 3"/>
    <w:basedOn w:val="Normal"/>
    <w:next w:val="Normal"/>
    <w:uiPriority w:val="99"/>
    <w:pPr>
      <w:keepNext w:val="on"/>
    </w:pPr>
    <w:rPr>
      <w:rFonts w:ascii="Arial" w:cs="Arial" w:eastAsia="Arial" w:hAnsi="Arial"/>
      <w:b/>
    </w:rPr>
  </w:style>
  <w:style w:type="paragraph" w:styleId="Heading4">
    <w:name w:val="Heading 4"/>
    <w:basedOn w:val="Normal"/>
    <w:next w:val="Normal"/>
    <w:uiPriority w:val="99"/>
    <w:pPr>
      <w:keepNext w:val="on"/>
      <w:jc w:val="center"/>
    </w:pPr>
    <w:rPr>
      <w:rFonts w:ascii="Arial" w:cs="Arial" w:eastAsia="Arial" w:hAnsi="Arial"/>
      <w:b/>
    </w:rPr>
  </w:style>
  <w:style w:type="paragraph" w:styleId="Heading5">
    <w:name w:val="Heading 5"/>
    <w:basedOn w:val="Normal"/>
    <w:next w:val="Normal"/>
    <w:uiPriority w:val="99"/>
    <w:pPr>
      <w:keepNext w:val="on"/>
      <w:keepLines w:val="on"/>
      <w:pageBreakBefore w:val="off"/>
      <w:spacing w:before="220" w:after="40"/>
    </w:pPr>
    <w:rPr>
      <w:b/>
      <w:sz w:val="22"/>
      <w:szCs w:val="22"/>
    </w:rPr>
  </w:style>
  <w:style w:type="paragraph" w:styleId="Heading6">
    <w:name w:val="Heading 6"/>
    <w:basedOn w:val="Normal"/>
    <w:next w:val="Normal"/>
    <w:uiPriority w:val="99"/>
    <w:pPr>
      <w:keepNext w:val="on"/>
      <w:keepLines w:val="on"/>
      <w:pageBreakBefore w:val="off"/>
      <w:spacing w:before="200" w:after="40"/>
    </w:pPr>
    <w:rPr>
      <w:b/>
      <w:sz w:val="20"/>
      <w:szCs w:val="20"/>
    </w:rPr>
  </w:style>
  <w:style w:type="paragraph" w:styleId="Title">
    <w:name w:val="Title"/>
    <w:basedOn w:val="Normal"/>
    <w:next w:val="Normal"/>
    <w:uiPriority w:val="99"/>
    <w:pPr>
      <w:keepNext w:val="on"/>
      <w:keepLines w:val="on"/>
      <w:pageBreakBefore w:val="off"/>
      <w:spacing w:before="480" w:after="120"/>
    </w:pPr>
    <w:rPr>
      <w:b/>
      <w:sz w:val="72"/>
      <w:szCs w:val="72"/>
    </w:rPr>
  </w:style>
  <w:style w:type="paragraph" w:styleId="Subtitle">
    <w:name w:val="Subtitle"/>
    <w:basedOn w:val="Normal"/>
    <w:next w:val="Normal"/>
    <w:uiPriority w:val="99"/>
    <w:pPr>
      <w:keepNext w:val="on"/>
      <w:keepLines w:val="on"/>
      <w:pageBreakBefore w:val="off"/>
      <w:spacing w:before="360" w:after="80"/>
    </w:pPr>
    <w:rPr>
      <w:rFonts w:ascii="Georgia" w:cs="Georgia" w:eastAsia="Georgia" w:hAnsi="Georgia"/>
      <w:i/>
      <w:color w:val="666666"/>
      <w:sz w:val="48"/>
      <w:szCs w:val="48"/>
    </w:rPr>
  </w:style>
  <w:style w:type="table" w:styleId="Table1">
    <w:name w:val="Table1"/>
    <w:basedOn w:val="TableNormal"/>
    <w:uiPriority w:val="99"/>
    <w:tblPr>
      <w:tblStyleRowBandSize w:val="1"/>
      <w:tblStyleColBandSize w:val="1"/>
      <w:tblCellMar>
        <w:top w:w="0" w:type="dxa"/>
        <w:left w:w="115" w:type="dxa"/>
        <w:bottom w:w="0" w:type="dxa"/>
        <w:right w:w="115" w:type="dxa"/>
      </w:tblCellMar>
    </w:tblPr>
  </w:style>
  <w:style w:type="table" w:styleId="Table2">
    <w:name w:val="Table2"/>
    <w:basedOn w:val="TableNormal"/>
    <w:uiPriority w:val="99"/>
    <w:tblPr>
      <w:tblStyleRowBandSize w:val="1"/>
      <w:tblStyleColBandSize w:val="1"/>
      <w:tblCellMar>
        <w:top w:w="0" w:type="dxa"/>
        <w:left w:w="115" w:type="dxa"/>
        <w:bottom w:w="0" w:type="dxa"/>
        <w:right w:w="115" w:type="dxa"/>
      </w:tblCellMar>
    </w:tblPr>
  </w:style>
  <w:style w:type="table" w:styleId="Table3">
    <w:name w:val="Table3"/>
    <w:basedOn w:val="TableNormal"/>
    <w:uiPriority w:val="99"/>
    <w:tblPr>
      <w:tblStyleRowBandSize w:val="1"/>
      <w:tblStyleColBandSize w:val="1"/>
      <w:tblCellMar>
        <w:top w:w="0" w:type="dxa"/>
        <w:left w:w="115" w:type="dxa"/>
        <w:bottom w:w="0" w:type="dxa"/>
        <w:right w:w="115" w:type="dxa"/>
      </w:tblCellMar>
    </w:tblPr>
  </w:style>
  <w:style w:type="table" w:styleId="Table4">
    <w:name w:val="Table4"/>
    <w:basedOn w:val="TableNormal"/>
    <w:uiPriority w:val="99"/>
    <w:tblPr>
      <w:tblStyleRowBandSize w:val="1"/>
      <w:tblStyleColBandSize w:val="1"/>
      <w:tblCellMar>
        <w:top w:w="0" w:type="dxa"/>
        <w:left w:w="115" w:type="dxa"/>
        <w:bottom w:w="0" w:type="dxa"/>
        <w:right w:w="115" w:type="dxa"/>
      </w:tblCellMar>
    </w:tblPr>
  </w:style>
  <w:style w:type="table" w:styleId="Table5">
    <w:name w:val="Table5"/>
    <w:basedOn w:val="TableNormal"/>
    <w:uiPriority w:val="99"/>
    <w:tblPr>
      <w:tblStyleRowBandSize w:val="1"/>
      <w:tblStyleColBandSize w:val="1"/>
      <w:tblCellMar>
        <w:top w:w="0" w:type="dxa"/>
        <w:left w:w="115" w:type="dxa"/>
        <w:bottom w:w="0" w:type="dxa"/>
        <w:right w:w="115" w:type="dxa"/>
      </w:tblCellMar>
    </w:tblPr>
  </w:style>
  <w:style w:type="table" w:styleId="Table6">
    <w:name w:val="Table6"/>
    <w:basedOn w:val="TableNormal"/>
    <w:uiPriority w:val="99"/>
    <w:tblPr>
      <w:tblStyleRowBandSize w:val="1"/>
      <w:tblStyleColBandSize w:val="1"/>
      <w:tblCellMar>
        <w:top w:w="0" w:type="dxa"/>
        <w:left w:w="115" w:type="dxa"/>
        <w:bottom w:w="0" w:type="dxa"/>
        <w:right w:w="115"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footer" Target="footer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9" Type="http://schemas.openxmlformats.org/officeDocument/2006/relationships/footer" Target="footer1.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 Id="rId3" Type="http://schemas.openxmlformats.org/officeDocument/2006/relationships/image" Target="media/image7.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mbria"/>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7SaZRmWmiqVWBAs3QegUc7GpDw==">AMUW2mU/TdzZIn5KdTNf1Jaa0s+/oQg5Mzu/lhEhiLv9yOvMhY+s36vCnViorsPlASV0XI9sAiHEa9vbq7wxMs/0UmYuF+shKn0NjZB8+xs3BbSIu2+9vyA=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