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647CA4" w14:paraId="0657925F" w14:textId="77777777" w:rsidTr="009A281F">
        <w:trPr>
          <w:trHeight w:hRule="exact" w:val="1702"/>
        </w:trPr>
        <w:tc>
          <w:tcPr>
            <w:tcW w:w="5104" w:type="dxa"/>
          </w:tcPr>
          <w:p w14:paraId="0657925D" w14:textId="777777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65792B7" wp14:editId="065792B8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0657925E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:rsidRPr="00A600AA" w14:paraId="06579263" w14:textId="77777777" w:rsidTr="009A281F">
        <w:trPr>
          <w:trHeight w:hRule="exact" w:val="440"/>
        </w:trPr>
        <w:tc>
          <w:tcPr>
            <w:tcW w:w="5104" w:type="dxa"/>
            <w:vAlign w:val="center"/>
          </w:tcPr>
          <w:p w14:paraId="06579260" w14:textId="77777777" w:rsidR="005C4520" w:rsidRPr="00A600AA" w:rsidRDefault="005C4520" w:rsidP="00596BED">
            <w:pPr>
              <w:rPr>
                <w:rFonts w:ascii="Arial" w:hAnsi="Arial" w:cs="Arial"/>
                <w:b/>
              </w:rPr>
            </w:pPr>
          </w:p>
          <w:p w14:paraId="06579261" w14:textId="77777777" w:rsidR="00647CA4" w:rsidRPr="00A600AA" w:rsidRDefault="00647CA4" w:rsidP="00596BED">
            <w:pPr>
              <w:rPr>
                <w:rFonts w:ascii="Arial" w:hAnsi="Arial" w:cs="Arial"/>
                <w:b/>
              </w:rPr>
            </w:pPr>
            <w:r w:rsidRPr="00A600AA">
              <w:rPr>
                <w:rFonts w:ascii="Arial" w:hAnsi="Arial" w:cs="Arial"/>
                <w:b/>
              </w:rPr>
              <w:t>Course/Road(s) Assessed</w:t>
            </w:r>
            <w:r w:rsidR="009E6E05" w:rsidRPr="00A600AA">
              <w:rPr>
                <w:rFonts w:ascii="Arial" w:hAnsi="Arial" w:cs="Arial"/>
                <w:b/>
              </w:rPr>
              <w:t>:</w:t>
            </w:r>
            <w:r w:rsidRPr="00A600AA">
              <w:rPr>
                <w:rFonts w:ascii="Arial" w:hAnsi="Arial" w:cs="Arial"/>
                <w:b/>
              </w:rPr>
              <w:t xml:space="preserve"> </w:t>
            </w:r>
            <w:r w:rsidR="00A84390" w:rsidRPr="00A600AA">
              <w:rPr>
                <w:rFonts w:ascii="Arial" w:hAnsi="Arial" w:cs="Arial"/>
                <w:b/>
              </w:rPr>
              <w:t xml:space="preserve">   </w:t>
            </w:r>
            <w:r w:rsidR="00D15C6C" w:rsidRPr="00A600AA">
              <w:rPr>
                <w:rFonts w:ascii="Arial" w:hAnsi="Arial" w:cs="Arial"/>
                <w:b/>
              </w:rPr>
              <w:t>B2177 Southwick road</w:t>
            </w:r>
            <w:r w:rsidR="00A84390" w:rsidRPr="00A600A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103" w:type="dxa"/>
          </w:tcPr>
          <w:p w14:paraId="06579262" w14:textId="0A988F18" w:rsidR="00647CA4" w:rsidRPr="00A600AA" w:rsidRDefault="00A84390" w:rsidP="00596BED">
            <w:pPr>
              <w:rPr>
                <w:rFonts w:ascii="Arial" w:hAnsi="Arial" w:cs="Arial"/>
                <w:b/>
              </w:rPr>
            </w:pPr>
            <w:r w:rsidRPr="00A600AA">
              <w:rPr>
                <w:rFonts w:ascii="Arial" w:hAnsi="Arial" w:cs="Arial"/>
                <w:b/>
              </w:rPr>
              <w:t xml:space="preserve">  </w:t>
            </w:r>
            <w:r w:rsidR="007A46E0" w:rsidRPr="00A600AA">
              <w:rPr>
                <w:rFonts w:ascii="Arial" w:hAnsi="Arial" w:cs="Arial"/>
                <w:b/>
              </w:rPr>
              <w:t>Course</w:t>
            </w:r>
            <w:r w:rsidR="009E6E05" w:rsidRPr="00A600AA">
              <w:rPr>
                <w:rFonts w:ascii="Arial" w:hAnsi="Arial" w:cs="Arial"/>
                <w:b/>
              </w:rPr>
              <w:t>:</w:t>
            </w:r>
            <w:r w:rsidR="007A46E0" w:rsidRPr="00A600AA">
              <w:rPr>
                <w:rFonts w:ascii="Arial" w:hAnsi="Arial" w:cs="Arial"/>
                <w:b/>
              </w:rPr>
              <w:t xml:space="preserve"> </w:t>
            </w:r>
            <w:r w:rsidR="00460DAD" w:rsidRPr="00A600AA">
              <w:rPr>
                <w:rFonts w:ascii="Arial" w:hAnsi="Arial" w:cs="Arial"/>
                <w:b/>
              </w:rPr>
              <w:t>P8</w:t>
            </w:r>
            <w:r w:rsidR="00E33BBE">
              <w:rPr>
                <w:rFonts w:ascii="Arial" w:hAnsi="Arial" w:cs="Arial"/>
                <w:b/>
                <w:color w:val="FF0000"/>
              </w:rPr>
              <w:t>8</w:t>
            </w:r>
            <w:r w:rsidR="005A4380" w:rsidRPr="00A600AA">
              <w:rPr>
                <w:rFonts w:ascii="Arial" w:hAnsi="Arial" w:cs="Arial"/>
                <w:b/>
              </w:rPr>
              <w:t>HC</w:t>
            </w:r>
          </w:p>
        </w:tc>
      </w:tr>
      <w:tr w:rsidR="00647CA4" w:rsidRPr="00A600AA" w14:paraId="06579267" w14:textId="77777777" w:rsidTr="009A281F">
        <w:trPr>
          <w:trHeight w:hRule="exact" w:val="440"/>
        </w:trPr>
        <w:tc>
          <w:tcPr>
            <w:tcW w:w="5104" w:type="dxa"/>
            <w:vAlign w:val="center"/>
          </w:tcPr>
          <w:p w14:paraId="06579264" w14:textId="77777777" w:rsidR="005C4520" w:rsidRPr="00A600AA" w:rsidRDefault="005C4520" w:rsidP="00596BED">
            <w:pPr>
              <w:pStyle w:val="Heading2"/>
              <w:rPr>
                <w:rFonts w:cs="Arial"/>
                <w:b/>
                <w:sz w:val="20"/>
              </w:rPr>
            </w:pPr>
          </w:p>
          <w:p w14:paraId="06579265" w14:textId="77777777" w:rsidR="00647CA4" w:rsidRPr="00A600AA" w:rsidRDefault="00647CA4" w:rsidP="00E67AA0">
            <w:pPr>
              <w:pStyle w:val="Heading2"/>
              <w:rPr>
                <w:rFonts w:cs="Arial"/>
                <w:b/>
                <w:sz w:val="20"/>
              </w:rPr>
            </w:pPr>
            <w:r w:rsidRPr="00A600AA">
              <w:rPr>
                <w:rFonts w:cs="Arial"/>
                <w:b/>
                <w:sz w:val="20"/>
              </w:rPr>
              <w:t>Date of Assessment</w:t>
            </w:r>
            <w:r w:rsidR="009E6E05" w:rsidRPr="00A600AA">
              <w:rPr>
                <w:rFonts w:cs="Arial"/>
                <w:b/>
                <w:sz w:val="20"/>
              </w:rPr>
              <w:t xml:space="preserve">/Review: </w:t>
            </w:r>
            <w:r w:rsidR="005E6E8F" w:rsidRPr="00A600AA">
              <w:rPr>
                <w:rFonts w:cs="Arial"/>
                <w:b/>
                <w:sz w:val="20"/>
              </w:rPr>
              <w:t>10</w:t>
            </w:r>
            <w:r w:rsidR="00D15C6C" w:rsidRPr="00A600AA">
              <w:rPr>
                <w:rFonts w:cs="Arial"/>
                <w:b/>
                <w:sz w:val="20"/>
                <w:vertAlign w:val="superscript"/>
              </w:rPr>
              <w:t>th</w:t>
            </w:r>
            <w:r w:rsidR="00D15C6C" w:rsidRPr="00A600AA">
              <w:rPr>
                <w:rFonts w:cs="Arial"/>
                <w:b/>
                <w:sz w:val="20"/>
              </w:rPr>
              <w:t xml:space="preserve"> </w:t>
            </w:r>
            <w:r w:rsidR="005E6E8F" w:rsidRPr="00A600AA">
              <w:rPr>
                <w:rFonts w:cs="Arial"/>
                <w:b/>
                <w:sz w:val="20"/>
              </w:rPr>
              <w:t>January</w:t>
            </w:r>
            <w:r w:rsidR="00D15C6C" w:rsidRPr="00A600AA">
              <w:rPr>
                <w:rFonts w:cs="Arial"/>
                <w:b/>
                <w:sz w:val="20"/>
              </w:rPr>
              <w:t xml:space="preserve"> 20</w:t>
            </w:r>
            <w:r w:rsidR="005E6E8F" w:rsidRPr="00A600AA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5103" w:type="dxa"/>
            <w:vAlign w:val="center"/>
          </w:tcPr>
          <w:p w14:paraId="06579266" w14:textId="77777777" w:rsidR="00647CA4" w:rsidRPr="00A600AA" w:rsidRDefault="00647CA4">
            <w:pPr>
              <w:rPr>
                <w:rFonts w:ascii="Arial" w:hAnsi="Arial" w:cs="Arial"/>
                <w:b/>
              </w:rPr>
            </w:pPr>
            <w:r w:rsidRPr="00A600AA">
              <w:rPr>
                <w:rFonts w:ascii="Arial" w:hAnsi="Arial" w:cs="Arial"/>
                <w:b/>
              </w:rPr>
              <w:t>Name of Assessor</w:t>
            </w:r>
            <w:r w:rsidR="009E6E05" w:rsidRPr="00A600AA">
              <w:rPr>
                <w:rFonts w:ascii="Arial" w:hAnsi="Arial" w:cs="Arial"/>
                <w:b/>
              </w:rPr>
              <w:t>:</w:t>
            </w:r>
            <w:r w:rsidRPr="00A600AA">
              <w:rPr>
                <w:rFonts w:ascii="Arial" w:hAnsi="Arial" w:cs="Arial"/>
                <w:b/>
              </w:rPr>
              <w:t xml:space="preserve"> </w:t>
            </w:r>
            <w:r w:rsidR="009A365A">
              <w:rPr>
                <w:rFonts w:ascii="Arial" w:hAnsi="Arial" w:cs="Arial"/>
                <w:b/>
              </w:rPr>
              <w:t>Paul Martin</w:t>
            </w:r>
            <w:r w:rsidR="00D15C6C" w:rsidRPr="00A600AA">
              <w:rPr>
                <w:rFonts w:ascii="Arial" w:hAnsi="Arial" w:cs="Arial"/>
                <w:b/>
              </w:rPr>
              <w:t xml:space="preserve"> </w:t>
            </w:r>
            <w:r w:rsidR="003C67AE" w:rsidRPr="00A600AA">
              <w:rPr>
                <w:rFonts w:ascii="Arial" w:hAnsi="Arial" w:cs="Arial"/>
                <w:b/>
              </w:rPr>
              <w:t>PNE</w:t>
            </w:r>
            <w:r w:rsidR="00D15C6C" w:rsidRPr="00A600AA">
              <w:rPr>
                <w:rFonts w:ascii="Arial" w:hAnsi="Arial" w:cs="Arial"/>
                <w:b/>
              </w:rPr>
              <w:t>CC</w:t>
            </w:r>
          </w:p>
        </w:tc>
      </w:tr>
    </w:tbl>
    <w:p w14:paraId="06579268" w14:textId="77777777" w:rsidR="00647CA4" w:rsidRPr="00A600AA" w:rsidRDefault="00647CA4">
      <w:pPr>
        <w:rPr>
          <w:rFonts w:ascii="Arial" w:hAnsi="Arial" w:cs="Arial"/>
          <w:sz w:val="36"/>
        </w:rPr>
      </w:pPr>
    </w:p>
    <w:p w14:paraId="06579269" w14:textId="77777777" w:rsidR="005C4520" w:rsidRPr="00A600AA" w:rsidRDefault="005C4520">
      <w:pPr>
        <w:rPr>
          <w:rFonts w:ascii="Arial" w:hAnsi="Arial" w:cs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A600AA" w14:paraId="0657926E" w14:textId="77777777">
        <w:tc>
          <w:tcPr>
            <w:tcW w:w="10420" w:type="dxa"/>
            <w:shd w:val="clear" w:color="auto" w:fill="auto"/>
          </w:tcPr>
          <w:p w14:paraId="0657926A" w14:textId="77777777" w:rsidR="00A84390" w:rsidRPr="00A600AA" w:rsidRDefault="00A84390" w:rsidP="00B27C86">
            <w:pPr>
              <w:rPr>
                <w:rFonts w:ascii="Arial" w:hAnsi="Arial" w:cs="Arial"/>
                <w:b/>
              </w:rPr>
            </w:pPr>
          </w:p>
          <w:p w14:paraId="0657926B" w14:textId="1B9A1223" w:rsidR="00744FCE" w:rsidRPr="00A600AA" w:rsidRDefault="00B27C86" w:rsidP="00157E4C">
            <w:pPr>
              <w:rPr>
                <w:rFonts w:ascii="Arial" w:hAnsi="Arial" w:cs="Arial"/>
                <w:b/>
              </w:rPr>
            </w:pPr>
            <w:r w:rsidRPr="00A600AA">
              <w:rPr>
                <w:rFonts w:ascii="Arial" w:hAnsi="Arial" w:cs="Arial"/>
                <w:b/>
              </w:rPr>
              <w:t>Course D</w:t>
            </w:r>
            <w:r w:rsidR="00E10281" w:rsidRPr="00A600AA">
              <w:rPr>
                <w:rFonts w:ascii="Arial" w:hAnsi="Arial" w:cs="Arial"/>
                <w:b/>
              </w:rPr>
              <w:t>e</w:t>
            </w:r>
            <w:r w:rsidRPr="00A600AA">
              <w:rPr>
                <w:rFonts w:ascii="Arial" w:hAnsi="Arial" w:cs="Arial"/>
                <w:b/>
              </w:rPr>
              <w:t>scription:</w:t>
            </w:r>
            <w:r w:rsidR="00741F31" w:rsidRPr="00A600AA">
              <w:rPr>
                <w:rFonts w:ascii="Arial" w:hAnsi="Arial" w:cs="Arial"/>
                <w:b/>
              </w:rPr>
              <w:t xml:space="preserve"> </w:t>
            </w:r>
            <w:r w:rsidR="00157E4C" w:rsidRPr="00A600AA">
              <w:rPr>
                <w:rFonts w:ascii="Arial" w:hAnsi="Arial" w:cs="Arial"/>
                <w:b/>
              </w:rPr>
              <w:t>P8</w:t>
            </w:r>
            <w:r w:rsidR="002B6748" w:rsidRPr="002B6748">
              <w:rPr>
                <w:rFonts w:ascii="Arial" w:hAnsi="Arial" w:cs="Arial"/>
                <w:b/>
                <w:color w:val="FF0000"/>
              </w:rPr>
              <w:t>??</w:t>
            </w:r>
            <w:r w:rsidR="005A4380" w:rsidRPr="00A600AA">
              <w:rPr>
                <w:rFonts w:ascii="Arial" w:hAnsi="Arial" w:cs="Arial"/>
                <w:b/>
              </w:rPr>
              <w:t>HC</w:t>
            </w:r>
            <w:r w:rsidR="00157E4C" w:rsidRPr="00A600AA">
              <w:rPr>
                <w:rFonts w:ascii="Arial" w:hAnsi="Arial" w:cs="Arial"/>
                <w:b/>
              </w:rPr>
              <w:t xml:space="preserve"> </w:t>
            </w:r>
            <w:r w:rsidR="00EF1C04">
              <w:rPr>
                <w:rFonts w:ascii="Arial" w:hAnsi="Arial" w:cs="Arial"/>
                <w:b/>
              </w:rPr>
              <w:t>2.2km</w:t>
            </w:r>
            <w:r w:rsidR="00157E4C" w:rsidRPr="00A600AA">
              <w:rPr>
                <w:rFonts w:ascii="Arial" w:hAnsi="Arial" w:cs="Arial"/>
                <w:b/>
              </w:rPr>
              <w:t xml:space="preserve"> course.</w:t>
            </w:r>
          </w:p>
          <w:p w14:paraId="0657926C" w14:textId="3510BECA" w:rsidR="00E10281" w:rsidRDefault="00744FCE" w:rsidP="00E10281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 xml:space="preserve">START approx. </w:t>
            </w:r>
            <w:r w:rsidR="00537B51">
              <w:rPr>
                <w:rFonts w:ascii="Arial" w:hAnsi="Arial" w:cs="Arial"/>
              </w:rPr>
              <w:t>32</w:t>
            </w:r>
            <w:r w:rsidRPr="00A600AA">
              <w:rPr>
                <w:rFonts w:ascii="Arial" w:hAnsi="Arial" w:cs="Arial"/>
              </w:rPr>
              <w:t xml:space="preserve">0 metres east from Southwick RAB </w:t>
            </w:r>
            <w:r w:rsidR="00FA2DFF">
              <w:rPr>
                <w:rFonts w:ascii="Arial" w:hAnsi="Arial" w:cs="Arial"/>
              </w:rPr>
              <w:t xml:space="preserve">just after layby </w:t>
            </w:r>
            <w:r w:rsidRPr="00A600AA">
              <w:rPr>
                <w:rFonts w:ascii="Arial" w:hAnsi="Arial" w:cs="Arial"/>
              </w:rPr>
              <w:t>on B2177</w:t>
            </w:r>
            <w:r w:rsidR="00C26EAE">
              <w:rPr>
                <w:rFonts w:ascii="Arial" w:hAnsi="Arial" w:cs="Arial"/>
              </w:rPr>
              <w:t xml:space="preserve"> </w:t>
            </w:r>
            <w:r w:rsidR="000E358C">
              <w:rPr>
                <w:rFonts w:ascii="Arial" w:hAnsi="Arial" w:cs="Arial"/>
              </w:rPr>
              <w:t>at start of cycle lane</w:t>
            </w:r>
            <w:r w:rsidR="00737BEA">
              <w:rPr>
                <w:rFonts w:ascii="Arial" w:hAnsi="Arial" w:cs="Arial"/>
              </w:rPr>
              <w:t xml:space="preserve"> (</w:t>
            </w:r>
            <w:r w:rsidR="00737BEA" w:rsidRPr="000E358C">
              <w:rPr>
                <w:rFonts w:ascii="Arial" w:hAnsi="Arial" w:cs="Arial"/>
              </w:rPr>
              <w:t>SU 629</w:t>
            </w:r>
            <w:r w:rsidR="000C7476">
              <w:rPr>
                <w:rFonts w:ascii="Arial" w:hAnsi="Arial" w:cs="Arial"/>
              </w:rPr>
              <w:t>99</w:t>
            </w:r>
            <w:r w:rsidR="00737BEA" w:rsidRPr="000E358C">
              <w:rPr>
                <w:rFonts w:ascii="Arial" w:hAnsi="Arial" w:cs="Arial"/>
              </w:rPr>
              <w:t xml:space="preserve"> 081</w:t>
            </w:r>
            <w:r w:rsidR="000C7476">
              <w:rPr>
                <w:rFonts w:ascii="Arial" w:hAnsi="Arial" w:cs="Arial"/>
              </w:rPr>
              <w:t>62</w:t>
            </w:r>
            <w:r w:rsidR="00737BEA">
              <w:rPr>
                <w:rFonts w:ascii="Arial" w:hAnsi="Arial" w:cs="Arial"/>
              </w:rPr>
              <w:t>)</w:t>
            </w:r>
            <w:r w:rsidRPr="00A600AA">
              <w:rPr>
                <w:rFonts w:ascii="Arial" w:hAnsi="Arial" w:cs="Arial"/>
              </w:rPr>
              <w:t xml:space="preserve">. Proceed east up B2177 for 2.2k where finish approx. </w:t>
            </w:r>
            <w:r w:rsidR="0087578C">
              <w:rPr>
                <w:rFonts w:ascii="Arial" w:hAnsi="Arial" w:cs="Arial"/>
              </w:rPr>
              <w:t>320</w:t>
            </w:r>
            <w:r w:rsidRPr="00A600AA">
              <w:rPr>
                <w:rFonts w:ascii="Arial" w:hAnsi="Arial" w:cs="Arial"/>
              </w:rPr>
              <w:t xml:space="preserve"> metres before RAB at top of Portsdown Hill</w:t>
            </w:r>
            <w:r w:rsidR="00E64490">
              <w:rPr>
                <w:rFonts w:ascii="Arial" w:hAnsi="Arial" w:cs="Arial"/>
              </w:rPr>
              <w:t xml:space="preserve"> (SU 644</w:t>
            </w:r>
            <w:r w:rsidR="007C1FCE">
              <w:rPr>
                <w:rFonts w:ascii="Arial" w:hAnsi="Arial" w:cs="Arial"/>
              </w:rPr>
              <w:t>67 06713)</w:t>
            </w:r>
            <w:r w:rsidRPr="00A600AA">
              <w:rPr>
                <w:rFonts w:ascii="Arial" w:hAnsi="Arial" w:cs="Arial"/>
              </w:rPr>
              <w:t xml:space="preserve">. </w:t>
            </w:r>
          </w:p>
          <w:p w14:paraId="5E740F6B" w14:textId="25805304" w:rsidR="000C7476" w:rsidRDefault="000C7476" w:rsidP="00E10281">
            <w:pPr>
              <w:rPr>
                <w:rFonts w:ascii="Arial" w:hAnsi="Arial" w:cs="Arial"/>
                <w:b/>
              </w:rPr>
            </w:pPr>
          </w:p>
          <w:p w14:paraId="46FD7D72" w14:textId="3FB45273" w:rsidR="000C7476" w:rsidRDefault="000C7476" w:rsidP="00E10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From HQ to start: </w:t>
            </w:r>
          </w:p>
          <w:p w14:paraId="03CBE863" w14:textId="05F4E3B0" w:rsidR="009C4787" w:rsidRDefault="000C639A" w:rsidP="00E102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Riders </w:t>
            </w:r>
            <w:r w:rsidR="0090259D" w:rsidRPr="000C639A">
              <w:rPr>
                <w:rFonts w:ascii="Arial" w:hAnsi="Arial" w:cs="Arial"/>
                <w:bCs/>
              </w:rPr>
              <w:t xml:space="preserve">sign on at a portable table </w:t>
            </w:r>
            <w:r w:rsidR="00EB2DB9">
              <w:rPr>
                <w:rFonts w:ascii="Arial" w:hAnsi="Arial" w:cs="Arial"/>
                <w:bCs/>
              </w:rPr>
              <w:t>set up at the car park at the top of the hill.</w:t>
            </w:r>
          </w:p>
          <w:p w14:paraId="5723B2C7" w14:textId="635E24D0" w:rsidR="001E13A4" w:rsidRDefault="001E13A4" w:rsidP="00E10281">
            <w:pPr>
              <w:rPr>
                <w:rFonts w:ascii="Arial" w:hAnsi="Arial" w:cs="Arial"/>
                <w:bCs/>
              </w:rPr>
            </w:pPr>
          </w:p>
          <w:p w14:paraId="2DB72731" w14:textId="0C7E2DA2" w:rsidR="001E13A4" w:rsidRPr="00400F21" w:rsidRDefault="001E13A4" w:rsidP="00E10281">
            <w:pPr>
              <w:rPr>
                <w:rFonts w:ascii="Arial" w:hAnsi="Arial" w:cs="Arial"/>
                <w:b/>
              </w:rPr>
            </w:pPr>
            <w:r w:rsidRPr="00400F21">
              <w:rPr>
                <w:rFonts w:ascii="Arial" w:hAnsi="Arial" w:cs="Arial"/>
                <w:b/>
              </w:rPr>
              <w:t>Safe Route Back:</w:t>
            </w:r>
          </w:p>
          <w:p w14:paraId="5FA959C5" w14:textId="3F5208A6" w:rsidR="001E13A4" w:rsidRPr="000C639A" w:rsidRDefault="00E82A3A" w:rsidP="00E102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Continue on road </w:t>
            </w:r>
            <w:r w:rsidR="008A4489">
              <w:rPr>
                <w:rFonts w:ascii="Arial" w:hAnsi="Arial" w:cs="Arial"/>
                <w:bCs/>
              </w:rPr>
              <w:t>and turn right into car back.</w:t>
            </w:r>
          </w:p>
          <w:p w14:paraId="0657926D" w14:textId="77777777" w:rsidR="00E10281" w:rsidRPr="00A600AA" w:rsidRDefault="00E10281" w:rsidP="00E10281">
            <w:pPr>
              <w:rPr>
                <w:rFonts w:ascii="Arial" w:hAnsi="Arial" w:cs="Arial"/>
                <w:b/>
              </w:rPr>
            </w:pPr>
          </w:p>
        </w:tc>
      </w:tr>
    </w:tbl>
    <w:p w14:paraId="0657926F" w14:textId="77777777" w:rsidR="00B27C86" w:rsidRPr="00A600AA" w:rsidRDefault="00B27C8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A600AA" w14:paraId="06579273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06579270" w14:textId="77777777" w:rsidR="00A84390" w:rsidRPr="00A600AA" w:rsidRDefault="00A84390">
            <w:pPr>
              <w:rPr>
                <w:rFonts w:ascii="Arial" w:hAnsi="Arial" w:cs="Arial"/>
                <w:b/>
              </w:rPr>
            </w:pPr>
          </w:p>
          <w:p w14:paraId="06579271" w14:textId="77777777" w:rsidR="00E10281" w:rsidRPr="00A600AA" w:rsidRDefault="00622307" w:rsidP="00596BED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  <w:b/>
              </w:rPr>
              <w:t>Traffic Flows:</w:t>
            </w:r>
            <w:r w:rsidRPr="00A600AA">
              <w:rPr>
                <w:rFonts w:ascii="Arial" w:hAnsi="Arial" w:cs="Arial"/>
              </w:rPr>
              <w:t xml:space="preserve"> </w:t>
            </w:r>
            <w:r w:rsidR="003F0807" w:rsidRPr="00A600AA">
              <w:rPr>
                <w:rFonts w:ascii="Arial" w:hAnsi="Arial" w:cs="Arial"/>
              </w:rPr>
              <w:t>The roads can be busy during peak rush hour times, but outside these times the roads are generally quiet. All events will be timed to run outside these busy times.</w:t>
            </w:r>
          </w:p>
          <w:p w14:paraId="06579272" w14:textId="77777777" w:rsidR="00335625" w:rsidRPr="00A600AA" w:rsidRDefault="00335625" w:rsidP="00596BED">
            <w:pPr>
              <w:rPr>
                <w:rFonts w:ascii="Arial" w:hAnsi="Arial" w:cs="Arial"/>
              </w:rPr>
            </w:pPr>
          </w:p>
        </w:tc>
      </w:tr>
    </w:tbl>
    <w:p w14:paraId="06579274" w14:textId="77777777" w:rsidR="00D10DD2" w:rsidRPr="00A600AA" w:rsidRDefault="00D10D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A600AA" w14:paraId="06579278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06579275" w14:textId="77777777" w:rsidR="00A84390" w:rsidRPr="00A600AA" w:rsidRDefault="00A84390">
            <w:pPr>
              <w:rPr>
                <w:rFonts w:ascii="Arial" w:hAnsi="Arial" w:cs="Arial"/>
                <w:b/>
              </w:rPr>
            </w:pPr>
          </w:p>
          <w:p w14:paraId="06579276" w14:textId="77777777" w:rsidR="003F0807" w:rsidRPr="00A600AA" w:rsidRDefault="00622307" w:rsidP="00E10281">
            <w:pPr>
              <w:rPr>
                <w:rFonts w:ascii="Arial" w:hAnsi="Arial" w:cs="Arial"/>
                <w:b/>
              </w:rPr>
            </w:pPr>
            <w:r w:rsidRPr="00A600AA">
              <w:rPr>
                <w:rFonts w:ascii="Arial" w:hAnsi="Arial" w:cs="Arial"/>
                <w:b/>
              </w:rPr>
              <w:t>Course/Event History</w:t>
            </w:r>
            <w:r w:rsidR="00335625" w:rsidRPr="00A600AA">
              <w:rPr>
                <w:rFonts w:ascii="Arial" w:hAnsi="Arial" w:cs="Arial"/>
                <w:b/>
              </w:rPr>
              <w:t xml:space="preserve">: </w:t>
            </w:r>
          </w:p>
          <w:p w14:paraId="06579277" w14:textId="77777777" w:rsidR="00D058EC" w:rsidRPr="00A600AA" w:rsidRDefault="003F0807" w:rsidP="003F0807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This 2.2 kilometre course involves a straight road climb up Portsdown</w:t>
            </w:r>
            <w:r w:rsidR="00116B95" w:rsidRPr="00A600AA">
              <w:rPr>
                <w:rFonts w:ascii="Arial" w:hAnsi="Arial" w:cs="Arial"/>
              </w:rPr>
              <w:t xml:space="preserve"> Hill.</w:t>
            </w:r>
          </w:p>
        </w:tc>
      </w:tr>
    </w:tbl>
    <w:p w14:paraId="06579279" w14:textId="77777777" w:rsidR="00064047" w:rsidRDefault="00064047">
      <w:pPr>
        <w:rPr>
          <w:rFonts w:ascii="Arial" w:hAnsi="Arial"/>
          <w:sz w:val="36"/>
        </w:rPr>
      </w:pPr>
    </w:p>
    <w:p w14:paraId="0657927A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657927B" w14:textId="77777777" w:rsidR="00064047" w:rsidRDefault="00064047">
      <w:pPr>
        <w:rPr>
          <w:rFonts w:ascii="Arial" w:hAnsi="Arial"/>
          <w:sz w:val="36"/>
        </w:rPr>
      </w:pPr>
    </w:p>
    <w:p w14:paraId="0657927C" w14:textId="77777777" w:rsidR="009A365A" w:rsidRDefault="009A365A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06579282" w14:textId="77777777" w:rsidTr="0021197F">
        <w:trPr>
          <w:cantSplit/>
          <w:trHeight w:hRule="exact" w:val="600"/>
          <w:jc w:val="center"/>
        </w:trPr>
        <w:tc>
          <w:tcPr>
            <w:tcW w:w="1101" w:type="dxa"/>
          </w:tcPr>
          <w:p w14:paraId="0657927D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0657927E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0657927F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06579280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06579281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9A281F" w14:paraId="06579289" w14:textId="77777777" w:rsidTr="0021197F">
        <w:trPr>
          <w:cantSplit/>
          <w:trHeight w:hRule="exact" w:val="773"/>
          <w:jc w:val="center"/>
        </w:trPr>
        <w:tc>
          <w:tcPr>
            <w:tcW w:w="1101" w:type="dxa"/>
          </w:tcPr>
          <w:p w14:paraId="06579283" w14:textId="77777777" w:rsidR="009A281F" w:rsidRPr="00A600AA" w:rsidRDefault="009A281F" w:rsidP="00CC62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06579284" w14:textId="77777777" w:rsidR="009A281F" w:rsidRPr="00A600AA" w:rsidRDefault="00B61A83" w:rsidP="00CC6236">
            <w:pPr>
              <w:rPr>
                <w:rFonts w:ascii="Arial" w:hAnsi="Arial" w:cs="Arial"/>
                <w:color w:val="000000"/>
              </w:rPr>
            </w:pPr>
            <w:r w:rsidRPr="00A600AA">
              <w:rPr>
                <w:rFonts w:ascii="Arial" w:hAnsi="Arial" w:cs="Arial"/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14:paraId="06579285" w14:textId="77777777" w:rsidR="009A281F" w:rsidRPr="00A600AA" w:rsidRDefault="00B61A83" w:rsidP="00CC6236">
            <w:pPr>
              <w:rPr>
                <w:rFonts w:ascii="Arial" w:hAnsi="Arial" w:cs="Arial"/>
                <w:color w:val="000000"/>
              </w:rPr>
            </w:pPr>
            <w:r w:rsidRPr="00A600AA">
              <w:rPr>
                <w:rFonts w:ascii="Arial" w:hAnsi="Arial" w:cs="Arial"/>
              </w:rPr>
              <w:t>Road Usage meets CTT Traffic Standards</w:t>
            </w:r>
          </w:p>
        </w:tc>
        <w:tc>
          <w:tcPr>
            <w:tcW w:w="1701" w:type="dxa"/>
          </w:tcPr>
          <w:p w14:paraId="06579286" w14:textId="77777777" w:rsidR="009A281F" w:rsidRPr="00A600AA" w:rsidRDefault="00B61A83" w:rsidP="00CC62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00AA">
              <w:rPr>
                <w:rFonts w:ascii="Arial" w:hAnsi="Arial" w:cs="Arial"/>
              </w:rPr>
              <w:t xml:space="preserve">L </w:t>
            </w:r>
          </w:p>
        </w:tc>
        <w:tc>
          <w:tcPr>
            <w:tcW w:w="2799" w:type="dxa"/>
          </w:tcPr>
          <w:p w14:paraId="06579287" w14:textId="77777777" w:rsidR="00B61A83" w:rsidRPr="00A600AA" w:rsidRDefault="00B61A83" w:rsidP="00CC6236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 xml:space="preserve">Traffic Counts </w:t>
            </w:r>
          </w:p>
          <w:p w14:paraId="06579288" w14:textId="77777777" w:rsidR="009A281F" w:rsidRPr="00A600AA" w:rsidRDefault="00B61A83" w:rsidP="00CC6236">
            <w:pPr>
              <w:rPr>
                <w:rFonts w:ascii="Arial" w:hAnsi="Arial" w:cs="Arial"/>
                <w:color w:val="000000"/>
              </w:rPr>
            </w:pPr>
            <w:r w:rsidRPr="00A600AA">
              <w:rPr>
                <w:rFonts w:ascii="Arial" w:hAnsi="Arial" w:cs="Arial"/>
              </w:rPr>
              <w:t>Time/day restrictions on use of Course</w:t>
            </w:r>
          </w:p>
        </w:tc>
      </w:tr>
      <w:tr w:rsidR="009A281F" w:rsidRPr="00D10B23" w14:paraId="06579290" w14:textId="77777777" w:rsidTr="007107A6">
        <w:trPr>
          <w:cantSplit/>
          <w:trHeight w:hRule="exact" w:val="2102"/>
          <w:jc w:val="center"/>
        </w:trPr>
        <w:tc>
          <w:tcPr>
            <w:tcW w:w="1101" w:type="dxa"/>
          </w:tcPr>
          <w:p w14:paraId="0657928A" w14:textId="77777777" w:rsidR="009A281F" w:rsidRPr="00A600AA" w:rsidRDefault="009A281F" w:rsidP="00CC623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657928B" w14:textId="77777777" w:rsidR="009A281F" w:rsidRPr="00A600AA" w:rsidRDefault="00B61A83" w:rsidP="00CC6236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Before START</w:t>
            </w:r>
          </w:p>
        </w:tc>
        <w:tc>
          <w:tcPr>
            <w:tcW w:w="2410" w:type="dxa"/>
            <w:vAlign w:val="center"/>
          </w:tcPr>
          <w:p w14:paraId="0657928C" w14:textId="77777777" w:rsidR="009A281F" w:rsidRPr="00A600AA" w:rsidRDefault="00B61A83" w:rsidP="00CC6236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14:paraId="0657928D" w14:textId="77777777" w:rsidR="009A281F" w:rsidRPr="00A600AA" w:rsidRDefault="00B61A83" w:rsidP="00CC6236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M</w:t>
            </w:r>
          </w:p>
        </w:tc>
        <w:tc>
          <w:tcPr>
            <w:tcW w:w="2799" w:type="dxa"/>
          </w:tcPr>
          <w:p w14:paraId="0657928E" w14:textId="67481C46" w:rsidR="009A281F" w:rsidRDefault="00EA44F5" w:rsidP="00CC6236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Instructions on start sheet; -Safe routes to START -Prohibited areas for warming up -No U turns in sight of Timekeepe</w:t>
            </w:r>
            <w:r w:rsidR="007107A6">
              <w:rPr>
                <w:rFonts w:ascii="Arial" w:hAnsi="Arial" w:cs="Arial"/>
              </w:rPr>
              <w:t>r</w:t>
            </w:r>
          </w:p>
          <w:p w14:paraId="0657928F" w14:textId="5538CF55" w:rsidR="007107A6" w:rsidRPr="00A600AA" w:rsidRDefault="007107A6" w:rsidP="00CC6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to be reminded of need for front and rear working lights and helmets</w:t>
            </w:r>
          </w:p>
        </w:tc>
      </w:tr>
      <w:tr w:rsidR="009A281F" w14:paraId="06579296" w14:textId="77777777" w:rsidTr="0021197F">
        <w:trPr>
          <w:cantSplit/>
          <w:trHeight w:hRule="exact" w:val="699"/>
          <w:jc w:val="center"/>
        </w:trPr>
        <w:tc>
          <w:tcPr>
            <w:tcW w:w="1101" w:type="dxa"/>
          </w:tcPr>
          <w:p w14:paraId="06579291" w14:textId="442CFFCA" w:rsidR="009A281F" w:rsidRPr="00A600AA" w:rsidRDefault="00EA44F5" w:rsidP="00CC6236">
            <w:pPr>
              <w:jc w:val="center"/>
              <w:rPr>
                <w:rFonts w:ascii="Arial" w:hAnsi="Arial" w:cs="Arial"/>
                <w:b/>
              </w:rPr>
            </w:pPr>
            <w:r w:rsidRPr="00A600AA">
              <w:rPr>
                <w:rFonts w:ascii="Arial" w:hAnsi="Arial" w:cs="Arial"/>
                <w:b/>
              </w:rPr>
              <w:t xml:space="preserve">0 </w:t>
            </w:r>
            <w:r w:rsidR="00EF1C04">
              <w:rPr>
                <w:rFonts w:ascii="Arial" w:hAnsi="Arial" w:cs="Arial"/>
                <w:b/>
              </w:rPr>
              <w:t>km</w:t>
            </w:r>
          </w:p>
        </w:tc>
        <w:tc>
          <w:tcPr>
            <w:tcW w:w="2409" w:type="dxa"/>
          </w:tcPr>
          <w:p w14:paraId="131F6FE1" w14:textId="2EAAC977" w:rsidR="009A281F" w:rsidRDefault="00EA44F5" w:rsidP="00CC6236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Immediately East of Southwick Roundabout</w:t>
            </w:r>
          </w:p>
          <w:p w14:paraId="68FFA7DB" w14:textId="32D75D4B" w:rsidR="00913A85" w:rsidRDefault="00913A85" w:rsidP="00CC6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0E358C">
              <w:rPr>
                <w:rFonts w:ascii="Arial" w:hAnsi="Arial" w:cs="Arial"/>
              </w:rPr>
              <w:t>SU 629</w:t>
            </w:r>
            <w:r>
              <w:rPr>
                <w:rFonts w:ascii="Arial" w:hAnsi="Arial" w:cs="Arial"/>
              </w:rPr>
              <w:t>99</w:t>
            </w:r>
            <w:r w:rsidRPr="000E358C">
              <w:rPr>
                <w:rFonts w:ascii="Arial" w:hAnsi="Arial" w:cs="Arial"/>
              </w:rPr>
              <w:t xml:space="preserve"> 081</w:t>
            </w:r>
            <w:r>
              <w:rPr>
                <w:rFonts w:ascii="Arial" w:hAnsi="Arial" w:cs="Arial"/>
              </w:rPr>
              <w:t>62)</w:t>
            </w:r>
          </w:p>
          <w:p w14:paraId="06579292" w14:textId="4ED9C320" w:rsidR="00EB11FD" w:rsidRPr="00A600AA" w:rsidRDefault="00EB11FD" w:rsidP="00CC62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06579293" w14:textId="77777777" w:rsidR="009A281F" w:rsidRPr="00A600AA" w:rsidRDefault="0077548E" w:rsidP="00CC6236">
            <w:pPr>
              <w:rPr>
                <w:rFonts w:ascii="Arial" w:hAnsi="Arial" w:cs="Arial"/>
                <w:color w:val="000000"/>
              </w:rPr>
            </w:pPr>
            <w:r w:rsidRPr="00A600AA">
              <w:rPr>
                <w:rFonts w:ascii="Arial" w:hAnsi="Arial" w:cs="Arial"/>
              </w:rPr>
              <w:t>Riders Waiting to start.</w:t>
            </w:r>
          </w:p>
        </w:tc>
        <w:tc>
          <w:tcPr>
            <w:tcW w:w="1701" w:type="dxa"/>
          </w:tcPr>
          <w:p w14:paraId="06579294" w14:textId="77777777" w:rsidR="009A281F" w:rsidRPr="00A600AA" w:rsidRDefault="0077548E" w:rsidP="00CC62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00A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799" w:type="dxa"/>
          </w:tcPr>
          <w:p w14:paraId="06579295" w14:textId="77777777" w:rsidR="009A281F" w:rsidRPr="00A600AA" w:rsidRDefault="0077548E" w:rsidP="00CC6236">
            <w:pPr>
              <w:rPr>
                <w:rFonts w:ascii="Arial" w:hAnsi="Arial" w:cs="Arial"/>
                <w:color w:val="000000"/>
              </w:rPr>
            </w:pPr>
            <w:r w:rsidRPr="00A600AA">
              <w:rPr>
                <w:rFonts w:ascii="Arial" w:hAnsi="Arial" w:cs="Arial"/>
              </w:rPr>
              <w:t>Cycle Event Warning Sign. Riders to assemble in the layby clear of the road.</w:t>
            </w:r>
          </w:p>
        </w:tc>
      </w:tr>
      <w:tr w:rsidR="00BC03CF" w14:paraId="3E926AC2" w14:textId="77777777" w:rsidTr="00BC03CF">
        <w:trPr>
          <w:cantSplit/>
          <w:trHeight w:hRule="exact" w:val="69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32C" w14:textId="43A47CE6" w:rsidR="00BC03CF" w:rsidRPr="00A600AA" w:rsidRDefault="00D644B3" w:rsidP="00BC03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0.9km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57D" w14:textId="77777777" w:rsidR="00BC03CF" w:rsidRPr="00A600AA" w:rsidRDefault="00BC03CF" w:rsidP="00BC03CF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Exit from Pitymoor Lane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89B2" w14:textId="77777777" w:rsidR="00BC03CF" w:rsidRPr="00A600AA" w:rsidRDefault="00BC03CF" w:rsidP="00BC03CF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Exit from Pitymoor 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9C0" w14:textId="77777777" w:rsidR="00BC03CF" w:rsidRPr="00A600AA" w:rsidRDefault="00BC03CF" w:rsidP="00773C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00AA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B68" w14:textId="77777777" w:rsidR="00BC03CF" w:rsidRPr="00A600AA" w:rsidRDefault="00BC03CF" w:rsidP="00BC03CF">
            <w:pPr>
              <w:rPr>
                <w:rFonts w:ascii="Arial" w:hAnsi="Arial" w:cs="Arial"/>
              </w:rPr>
            </w:pPr>
            <w:r w:rsidRPr="00A600AA">
              <w:rPr>
                <w:rFonts w:ascii="Arial" w:hAnsi="Arial" w:cs="Arial"/>
              </w:rPr>
              <w:t>Cycle Event Warning Sign</w:t>
            </w:r>
          </w:p>
        </w:tc>
      </w:tr>
      <w:tr w:rsidR="006A1215" w14:paraId="0657929C" w14:textId="77777777" w:rsidTr="005009A0">
        <w:trPr>
          <w:cantSplit/>
          <w:trHeight w:hRule="exact" w:val="1009"/>
          <w:jc w:val="center"/>
        </w:trPr>
        <w:tc>
          <w:tcPr>
            <w:tcW w:w="1101" w:type="dxa"/>
          </w:tcPr>
          <w:p w14:paraId="06579297" w14:textId="26806B70" w:rsidR="006A1215" w:rsidRPr="00A600AA" w:rsidRDefault="00DE35C2" w:rsidP="00CC62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2.2km</w:t>
            </w:r>
          </w:p>
        </w:tc>
        <w:tc>
          <w:tcPr>
            <w:tcW w:w="2409" w:type="dxa"/>
          </w:tcPr>
          <w:p w14:paraId="2BEA6C5A" w14:textId="77777777" w:rsidR="006A1215" w:rsidRPr="00E655CC" w:rsidRDefault="00FD7168" w:rsidP="00CC62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655CC">
              <w:rPr>
                <w:rFonts w:ascii="Arial" w:hAnsi="Arial" w:cs="Arial"/>
                <w:sz w:val="20"/>
                <w:szCs w:val="20"/>
              </w:rPr>
              <w:t>Immediately West of Portsdown Roundabout</w:t>
            </w:r>
          </w:p>
          <w:p w14:paraId="06579298" w14:textId="1FCD56C7" w:rsidR="00E655CC" w:rsidRPr="00E655CC" w:rsidRDefault="00E655CC" w:rsidP="00CC62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655CC">
              <w:rPr>
                <w:rFonts w:ascii="Arial" w:hAnsi="Arial" w:cs="Arial"/>
                <w:sz w:val="20"/>
                <w:szCs w:val="20"/>
              </w:rPr>
              <w:t>(SU 64467 06713)</w:t>
            </w:r>
          </w:p>
        </w:tc>
        <w:tc>
          <w:tcPr>
            <w:tcW w:w="2410" w:type="dxa"/>
          </w:tcPr>
          <w:p w14:paraId="06579299" w14:textId="77777777" w:rsidR="006A1215" w:rsidRPr="00A600AA" w:rsidRDefault="00FD7168" w:rsidP="00CC62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00AA">
              <w:rPr>
                <w:rFonts w:ascii="Arial" w:hAnsi="Arial" w:cs="Arial"/>
                <w:sz w:val="20"/>
                <w:szCs w:val="20"/>
              </w:rPr>
              <w:t>Riders Finishing and/or turning into the car park.</w:t>
            </w:r>
          </w:p>
        </w:tc>
        <w:tc>
          <w:tcPr>
            <w:tcW w:w="1701" w:type="dxa"/>
          </w:tcPr>
          <w:p w14:paraId="0657929A" w14:textId="77777777" w:rsidR="006A1215" w:rsidRPr="00A600AA" w:rsidRDefault="00FD7168" w:rsidP="00CC62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00AA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799" w:type="dxa"/>
          </w:tcPr>
          <w:p w14:paraId="0657929B" w14:textId="77777777" w:rsidR="006A1215" w:rsidRPr="00A600AA" w:rsidRDefault="00FD7168" w:rsidP="00CC62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00AA">
              <w:rPr>
                <w:rFonts w:ascii="Arial" w:hAnsi="Arial" w:cs="Arial"/>
                <w:sz w:val="20"/>
                <w:szCs w:val="20"/>
              </w:rPr>
              <w:t>Cycle Event Warning Sign. Riders to turn at Portsdown roundabout if traffic levels dictate.</w:t>
            </w:r>
          </w:p>
        </w:tc>
      </w:tr>
      <w:tr w:rsidR="006A1215" w14:paraId="065792A2" w14:textId="77777777" w:rsidTr="00517186">
        <w:trPr>
          <w:cantSplit/>
          <w:trHeight w:hRule="exact" w:val="708"/>
          <w:jc w:val="center"/>
        </w:trPr>
        <w:tc>
          <w:tcPr>
            <w:tcW w:w="1101" w:type="dxa"/>
          </w:tcPr>
          <w:p w14:paraId="0657929D" w14:textId="77777777" w:rsidR="006A1215" w:rsidRPr="00A600AA" w:rsidRDefault="006A1215" w:rsidP="00CC6236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0657929E" w14:textId="77777777" w:rsidR="006A1215" w:rsidRPr="00A600AA" w:rsidRDefault="00BC5956" w:rsidP="00CC62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00AA">
              <w:rPr>
                <w:rFonts w:ascii="Arial" w:hAnsi="Arial" w:cs="Arial"/>
                <w:sz w:val="20"/>
                <w:szCs w:val="20"/>
              </w:rPr>
              <w:t>At the event HQ</w:t>
            </w:r>
          </w:p>
        </w:tc>
        <w:tc>
          <w:tcPr>
            <w:tcW w:w="2410" w:type="dxa"/>
          </w:tcPr>
          <w:p w14:paraId="0657929F" w14:textId="77777777" w:rsidR="006A1215" w:rsidRPr="00A600AA" w:rsidRDefault="00BC5956" w:rsidP="00CC62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00AA">
              <w:rPr>
                <w:rFonts w:ascii="Arial" w:hAnsi="Arial" w:cs="Arial"/>
                <w:sz w:val="20"/>
                <w:szCs w:val="20"/>
              </w:rPr>
              <w:t>Cars Manoeuvring in the car park.</w:t>
            </w:r>
          </w:p>
        </w:tc>
        <w:tc>
          <w:tcPr>
            <w:tcW w:w="1701" w:type="dxa"/>
          </w:tcPr>
          <w:p w14:paraId="065792A0" w14:textId="77777777" w:rsidR="006A1215" w:rsidRPr="00A600AA" w:rsidRDefault="005731DE" w:rsidP="00CC62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00AA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14:paraId="065792A1" w14:textId="77777777" w:rsidR="006A1215" w:rsidRPr="00A600AA" w:rsidRDefault="00BC5956" w:rsidP="00CC62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600AA">
              <w:rPr>
                <w:rFonts w:ascii="Arial" w:hAnsi="Arial" w:cs="Arial"/>
                <w:sz w:val="20"/>
                <w:szCs w:val="20"/>
              </w:rPr>
              <w:t>Cycle Event Warning Sign at the car park entrance, facing both ways</w:t>
            </w:r>
          </w:p>
        </w:tc>
      </w:tr>
    </w:tbl>
    <w:p w14:paraId="065792A9" w14:textId="77777777" w:rsidR="000A4B66" w:rsidRDefault="000A4B66" w:rsidP="000A4B66">
      <w:pPr>
        <w:rPr>
          <w:vanish/>
        </w:rPr>
      </w:pPr>
    </w:p>
    <w:p w14:paraId="065792AA" w14:textId="77777777" w:rsidR="009A365A" w:rsidRPr="000A4B66" w:rsidRDefault="009A365A" w:rsidP="000A4B66">
      <w:pPr>
        <w:rPr>
          <w:vanish/>
        </w:rPr>
      </w:pPr>
    </w:p>
    <w:p w14:paraId="065792A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454CDE" w:rsidRPr="000A4B66" w14:paraId="065792AF" w14:textId="77777777" w:rsidTr="00F14896">
        <w:tc>
          <w:tcPr>
            <w:tcW w:w="10420" w:type="dxa"/>
            <w:shd w:val="clear" w:color="auto" w:fill="auto"/>
          </w:tcPr>
          <w:p w14:paraId="065792AC" w14:textId="77777777"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065792AD" w14:textId="77777777" w:rsidR="00454CDE" w:rsidRPr="000A4B66" w:rsidRDefault="00454CDE" w:rsidP="00F14896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14:paraId="065792AE" w14:textId="77777777"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065792B0" w14:textId="77777777" w:rsidR="005C4520" w:rsidRDefault="005C4520" w:rsidP="00C819AB">
      <w:pPr>
        <w:rPr>
          <w:rFonts w:ascii="Arial" w:hAnsi="Arial" w:cs="Arial"/>
          <w:b/>
        </w:rPr>
      </w:pPr>
    </w:p>
    <w:p w14:paraId="065792B1" w14:textId="77777777" w:rsidR="00454CDE" w:rsidRDefault="00454CDE" w:rsidP="00C819AB">
      <w:pPr>
        <w:rPr>
          <w:rFonts w:ascii="Arial" w:hAnsi="Arial" w:cs="Arial"/>
          <w:b/>
        </w:rPr>
      </w:pPr>
    </w:p>
    <w:p w14:paraId="065792B2" w14:textId="77777777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A600AA">
        <w:rPr>
          <w:rFonts w:ascii="Arial" w:hAnsi="Arial" w:cs="Arial"/>
          <w:b/>
        </w:rPr>
        <w:t>24</w:t>
      </w:r>
      <w:r w:rsidR="002D48A7">
        <w:rPr>
          <w:rFonts w:ascii="Arial" w:hAnsi="Arial" w:cs="Arial"/>
          <w:b/>
        </w:rPr>
        <w:t>/</w:t>
      </w:r>
      <w:r w:rsidR="0056572A">
        <w:rPr>
          <w:rFonts w:ascii="Arial" w:hAnsi="Arial" w:cs="Arial"/>
          <w:b/>
        </w:rPr>
        <w:t>0</w:t>
      </w:r>
      <w:r w:rsidR="00A600AA">
        <w:rPr>
          <w:rFonts w:ascii="Arial" w:hAnsi="Arial" w:cs="Arial"/>
          <w:b/>
        </w:rPr>
        <w:t>8</w:t>
      </w:r>
      <w:r w:rsidR="002D48A7">
        <w:rPr>
          <w:rFonts w:ascii="Arial" w:hAnsi="Arial" w:cs="Arial"/>
          <w:b/>
        </w:rPr>
        <w:t>/</w:t>
      </w:r>
      <w:r w:rsidR="0056572A">
        <w:rPr>
          <w:rFonts w:ascii="Arial" w:hAnsi="Arial" w:cs="Arial"/>
          <w:b/>
        </w:rPr>
        <w:t>20</w:t>
      </w:r>
      <w:r w:rsidR="00A600AA">
        <w:rPr>
          <w:rFonts w:ascii="Arial" w:hAnsi="Arial" w:cs="Arial"/>
          <w:b/>
        </w:rPr>
        <w:t>12</w:t>
      </w:r>
      <w:r w:rsidR="002D48A7">
        <w:rPr>
          <w:rFonts w:ascii="Arial" w:hAnsi="Arial" w:cs="Arial"/>
          <w:b/>
        </w:rPr>
        <w:t xml:space="preserve"> </w:t>
      </w:r>
      <w:r w:rsidR="00A600AA">
        <w:rPr>
          <w:rFonts w:ascii="Arial" w:hAnsi="Arial" w:cs="Arial"/>
          <w:b/>
        </w:rPr>
        <w:t>Paul Martin PNECC</w:t>
      </w:r>
    </w:p>
    <w:p w14:paraId="065792B3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65792B4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65792B5" w14:textId="77777777" w:rsidR="005E6E8F" w:rsidRDefault="005E6E8F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>Amended 10/01/2022 by David Knight PNECC</w:t>
      </w:r>
    </w:p>
    <w:p w14:paraId="065792B6" w14:textId="35E5718E" w:rsidR="00E10281" w:rsidRDefault="007107A6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>Ammended 12/01/2022 by Nigel Sign to take account of new CTT regs (lights and helmet)</w:t>
      </w:r>
    </w:p>
    <w:p w14:paraId="3E422F79" w14:textId="74CE7A97" w:rsidR="00303E3F" w:rsidRDefault="00303E3F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Amended </w:t>
      </w:r>
      <w:r w:rsidR="00152E7D">
        <w:rPr>
          <w:rFonts w:ascii="Arial" w:hAnsi="Arial"/>
          <w:b/>
          <w:sz w:val="16"/>
          <w:szCs w:val="16"/>
        </w:rPr>
        <w:t>28</w:t>
      </w:r>
      <w:r>
        <w:rPr>
          <w:rFonts w:ascii="Arial" w:hAnsi="Arial"/>
          <w:b/>
          <w:sz w:val="16"/>
          <w:szCs w:val="16"/>
        </w:rPr>
        <w:t>/</w:t>
      </w:r>
      <w:r w:rsidR="00152E7D">
        <w:rPr>
          <w:rFonts w:ascii="Arial" w:hAnsi="Arial"/>
          <w:b/>
          <w:sz w:val="16"/>
          <w:szCs w:val="16"/>
        </w:rPr>
        <w:t>11</w:t>
      </w:r>
      <w:r>
        <w:rPr>
          <w:rFonts w:ascii="Arial" w:hAnsi="Arial"/>
          <w:b/>
          <w:sz w:val="16"/>
          <w:szCs w:val="16"/>
        </w:rPr>
        <w:t>/202</w:t>
      </w:r>
      <w:r w:rsidR="00152E7D"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  <w:sz w:val="16"/>
          <w:szCs w:val="16"/>
        </w:rPr>
        <w:t xml:space="preserve"> by David Knight HQ and </w:t>
      </w:r>
      <w:r w:rsidR="00F51854">
        <w:rPr>
          <w:rFonts w:ascii="Arial" w:hAnsi="Arial"/>
          <w:b/>
          <w:sz w:val="16"/>
          <w:szCs w:val="16"/>
        </w:rPr>
        <w:t xml:space="preserve">OS references </w:t>
      </w:r>
    </w:p>
    <w:p w14:paraId="0187E3BF" w14:textId="77777777" w:rsidR="003F190E" w:rsidRDefault="003F190E" w:rsidP="00C819AB">
      <w:pPr>
        <w:rPr>
          <w:rFonts w:ascii="Arial" w:hAnsi="Arial"/>
          <w:b/>
          <w:sz w:val="16"/>
          <w:szCs w:val="16"/>
        </w:rPr>
      </w:pPr>
    </w:p>
    <w:sectPr w:rsidR="003F190E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2855" w14:textId="77777777" w:rsidR="00F90BBD" w:rsidRDefault="00F90BBD">
      <w:r>
        <w:separator/>
      </w:r>
    </w:p>
  </w:endnote>
  <w:endnote w:type="continuationSeparator" w:id="0">
    <w:p w14:paraId="7A002747" w14:textId="77777777" w:rsidR="00F90BBD" w:rsidRDefault="00F9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92BD" w14:textId="2ED014DC" w:rsidR="005C4520" w:rsidRDefault="00E33BBE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5792BF" wp14:editId="3061B100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9AA3E" id="Straight Connector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065792BE" w14:textId="77777777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65792C0" wp14:editId="065792C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065792C2" wp14:editId="065792C3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464E" w14:textId="77777777" w:rsidR="00F90BBD" w:rsidRDefault="00F90BBD">
      <w:r>
        <w:separator/>
      </w:r>
    </w:p>
  </w:footnote>
  <w:footnote w:type="continuationSeparator" w:id="0">
    <w:p w14:paraId="42D6CD6F" w14:textId="77777777" w:rsidR="00F90BBD" w:rsidRDefault="00F9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715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257F3"/>
    <w:rsid w:val="00036727"/>
    <w:rsid w:val="00036AA1"/>
    <w:rsid w:val="0005510B"/>
    <w:rsid w:val="00064047"/>
    <w:rsid w:val="00065F6F"/>
    <w:rsid w:val="00084A09"/>
    <w:rsid w:val="000A4B66"/>
    <w:rsid w:val="000C639A"/>
    <w:rsid w:val="000C7476"/>
    <w:rsid w:val="000D0609"/>
    <w:rsid w:val="000D3E2C"/>
    <w:rsid w:val="000E358C"/>
    <w:rsid w:val="000E4088"/>
    <w:rsid w:val="000E5A13"/>
    <w:rsid w:val="001056EA"/>
    <w:rsid w:val="00116B95"/>
    <w:rsid w:val="001211B2"/>
    <w:rsid w:val="00133223"/>
    <w:rsid w:val="00152E7D"/>
    <w:rsid w:val="00157E4C"/>
    <w:rsid w:val="001613D1"/>
    <w:rsid w:val="00190651"/>
    <w:rsid w:val="00195A5F"/>
    <w:rsid w:val="001A7958"/>
    <w:rsid w:val="001C6318"/>
    <w:rsid w:val="001E13A4"/>
    <w:rsid w:val="001E72E1"/>
    <w:rsid w:val="001F0BFF"/>
    <w:rsid w:val="001F798C"/>
    <w:rsid w:val="0020277E"/>
    <w:rsid w:val="0021197F"/>
    <w:rsid w:val="00255807"/>
    <w:rsid w:val="002760F5"/>
    <w:rsid w:val="00286C84"/>
    <w:rsid w:val="00294584"/>
    <w:rsid w:val="002B6748"/>
    <w:rsid w:val="002D48A7"/>
    <w:rsid w:val="002D6FAF"/>
    <w:rsid w:val="002F0C34"/>
    <w:rsid w:val="002F2903"/>
    <w:rsid w:val="002F5E1C"/>
    <w:rsid w:val="00303E3F"/>
    <w:rsid w:val="00317AE6"/>
    <w:rsid w:val="0032523D"/>
    <w:rsid w:val="003314EE"/>
    <w:rsid w:val="00335625"/>
    <w:rsid w:val="00340828"/>
    <w:rsid w:val="00340891"/>
    <w:rsid w:val="00352873"/>
    <w:rsid w:val="003A2EAE"/>
    <w:rsid w:val="003B3B9A"/>
    <w:rsid w:val="003B54F3"/>
    <w:rsid w:val="003B6015"/>
    <w:rsid w:val="003C67AE"/>
    <w:rsid w:val="003D5C38"/>
    <w:rsid w:val="003E5935"/>
    <w:rsid w:val="003F0807"/>
    <w:rsid w:val="003F190E"/>
    <w:rsid w:val="00400F21"/>
    <w:rsid w:val="00410988"/>
    <w:rsid w:val="00425F7F"/>
    <w:rsid w:val="0043045D"/>
    <w:rsid w:val="004400ED"/>
    <w:rsid w:val="00447C52"/>
    <w:rsid w:val="00454CDE"/>
    <w:rsid w:val="00460DAD"/>
    <w:rsid w:val="004627CB"/>
    <w:rsid w:val="004909A4"/>
    <w:rsid w:val="0049762D"/>
    <w:rsid w:val="004A19DC"/>
    <w:rsid w:val="004A1B3F"/>
    <w:rsid w:val="004D16E8"/>
    <w:rsid w:val="004D4210"/>
    <w:rsid w:val="004D5510"/>
    <w:rsid w:val="004E0C37"/>
    <w:rsid w:val="004F0632"/>
    <w:rsid w:val="004F3804"/>
    <w:rsid w:val="005009A0"/>
    <w:rsid w:val="0050298C"/>
    <w:rsid w:val="005116C4"/>
    <w:rsid w:val="0051661C"/>
    <w:rsid w:val="00517186"/>
    <w:rsid w:val="00533011"/>
    <w:rsid w:val="00537B51"/>
    <w:rsid w:val="00542032"/>
    <w:rsid w:val="0056572A"/>
    <w:rsid w:val="005700A8"/>
    <w:rsid w:val="005731DE"/>
    <w:rsid w:val="005734A6"/>
    <w:rsid w:val="0057733E"/>
    <w:rsid w:val="00596BCC"/>
    <w:rsid w:val="00596BED"/>
    <w:rsid w:val="005A4380"/>
    <w:rsid w:val="005C4410"/>
    <w:rsid w:val="005C4520"/>
    <w:rsid w:val="005E6E8F"/>
    <w:rsid w:val="005E776D"/>
    <w:rsid w:val="005F284C"/>
    <w:rsid w:val="00612919"/>
    <w:rsid w:val="00614C2C"/>
    <w:rsid w:val="00615B22"/>
    <w:rsid w:val="00622307"/>
    <w:rsid w:val="00622448"/>
    <w:rsid w:val="00622D27"/>
    <w:rsid w:val="00633630"/>
    <w:rsid w:val="00643D4B"/>
    <w:rsid w:val="00645E86"/>
    <w:rsid w:val="00647CA4"/>
    <w:rsid w:val="006566F1"/>
    <w:rsid w:val="00662266"/>
    <w:rsid w:val="00675382"/>
    <w:rsid w:val="00693D7D"/>
    <w:rsid w:val="00696310"/>
    <w:rsid w:val="00696599"/>
    <w:rsid w:val="0069700E"/>
    <w:rsid w:val="006A1215"/>
    <w:rsid w:val="006A42DB"/>
    <w:rsid w:val="006A4AAD"/>
    <w:rsid w:val="006B042E"/>
    <w:rsid w:val="006B1591"/>
    <w:rsid w:val="006B2239"/>
    <w:rsid w:val="006B38C5"/>
    <w:rsid w:val="006D11AE"/>
    <w:rsid w:val="006D2FE4"/>
    <w:rsid w:val="006D5792"/>
    <w:rsid w:val="006F369C"/>
    <w:rsid w:val="007107A6"/>
    <w:rsid w:val="00727270"/>
    <w:rsid w:val="00732CC3"/>
    <w:rsid w:val="00737BEA"/>
    <w:rsid w:val="00741F31"/>
    <w:rsid w:val="0074205A"/>
    <w:rsid w:val="00744FCE"/>
    <w:rsid w:val="00745B87"/>
    <w:rsid w:val="0077548E"/>
    <w:rsid w:val="00777D1C"/>
    <w:rsid w:val="00795C06"/>
    <w:rsid w:val="007A46E0"/>
    <w:rsid w:val="007B0B48"/>
    <w:rsid w:val="007B71F5"/>
    <w:rsid w:val="007C0868"/>
    <w:rsid w:val="007C1FCE"/>
    <w:rsid w:val="007C5796"/>
    <w:rsid w:val="007D3F82"/>
    <w:rsid w:val="007E0799"/>
    <w:rsid w:val="00802F93"/>
    <w:rsid w:val="008067D8"/>
    <w:rsid w:val="00827A43"/>
    <w:rsid w:val="00837A94"/>
    <w:rsid w:val="00844DFD"/>
    <w:rsid w:val="00845B66"/>
    <w:rsid w:val="00852102"/>
    <w:rsid w:val="00874533"/>
    <w:rsid w:val="0087578C"/>
    <w:rsid w:val="008905FE"/>
    <w:rsid w:val="00896421"/>
    <w:rsid w:val="008A4489"/>
    <w:rsid w:val="008A73C1"/>
    <w:rsid w:val="008C7B42"/>
    <w:rsid w:val="008F7A85"/>
    <w:rsid w:val="0090259D"/>
    <w:rsid w:val="0090515A"/>
    <w:rsid w:val="00911F79"/>
    <w:rsid w:val="00913A85"/>
    <w:rsid w:val="009206F8"/>
    <w:rsid w:val="009272E6"/>
    <w:rsid w:val="00927735"/>
    <w:rsid w:val="00927927"/>
    <w:rsid w:val="00946E60"/>
    <w:rsid w:val="009552B1"/>
    <w:rsid w:val="0097128A"/>
    <w:rsid w:val="0099096B"/>
    <w:rsid w:val="00991850"/>
    <w:rsid w:val="00997B88"/>
    <w:rsid w:val="00997DDF"/>
    <w:rsid w:val="009A281F"/>
    <w:rsid w:val="009A365A"/>
    <w:rsid w:val="009A6574"/>
    <w:rsid w:val="009C4787"/>
    <w:rsid w:val="009C60A0"/>
    <w:rsid w:val="009D0EF4"/>
    <w:rsid w:val="009D51DE"/>
    <w:rsid w:val="009E6E05"/>
    <w:rsid w:val="009F19BA"/>
    <w:rsid w:val="009F4993"/>
    <w:rsid w:val="00A00A2B"/>
    <w:rsid w:val="00A0126E"/>
    <w:rsid w:val="00A023D3"/>
    <w:rsid w:val="00A20126"/>
    <w:rsid w:val="00A30E34"/>
    <w:rsid w:val="00A552E8"/>
    <w:rsid w:val="00A577CF"/>
    <w:rsid w:val="00A600AA"/>
    <w:rsid w:val="00A72132"/>
    <w:rsid w:val="00A84390"/>
    <w:rsid w:val="00A94FA1"/>
    <w:rsid w:val="00AA2E23"/>
    <w:rsid w:val="00AB2F42"/>
    <w:rsid w:val="00AB7818"/>
    <w:rsid w:val="00AC3312"/>
    <w:rsid w:val="00AD0E9F"/>
    <w:rsid w:val="00AD759E"/>
    <w:rsid w:val="00AF3202"/>
    <w:rsid w:val="00AF39D2"/>
    <w:rsid w:val="00AF47DD"/>
    <w:rsid w:val="00AF6F9F"/>
    <w:rsid w:val="00B07E3C"/>
    <w:rsid w:val="00B1711F"/>
    <w:rsid w:val="00B27C86"/>
    <w:rsid w:val="00B3385E"/>
    <w:rsid w:val="00B354C0"/>
    <w:rsid w:val="00B552C9"/>
    <w:rsid w:val="00B55484"/>
    <w:rsid w:val="00B61A83"/>
    <w:rsid w:val="00B70370"/>
    <w:rsid w:val="00B71ABB"/>
    <w:rsid w:val="00B72F20"/>
    <w:rsid w:val="00B914E7"/>
    <w:rsid w:val="00B970F4"/>
    <w:rsid w:val="00BA181C"/>
    <w:rsid w:val="00BA7081"/>
    <w:rsid w:val="00BB0E4A"/>
    <w:rsid w:val="00BC03CF"/>
    <w:rsid w:val="00BC1F4D"/>
    <w:rsid w:val="00BC5956"/>
    <w:rsid w:val="00BC6450"/>
    <w:rsid w:val="00BD68DF"/>
    <w:rsid w:val="00C24C69"/>
    <w:rsid w:val="00C26EAE"/>
    <w:rsid w:val="00C473CD"/>
    <w:rsid w:val="00C57970"/>
    <w:rsid w:val="00C57FB5"/>
    <w:rsid w:val="00C70946"/>
    <w:rsid w:val="00C726C0"/>
    <w:rsid w:val="00C819AB"/>
    <w:rsid w:val="00C86B81"/>
    <w:rsid w:val="00CB62B8"/>
    <w:rsid w:val="00CC1688"/>
    <w:rsid w:val="00CC6236"/>
    <w:rsid w:val="00CD21E3"/>
    <w:rsid w:val="00CE56F7"/>
    <w:rsid w:val="00D032AA"/>
    <w:rsid w:val="00D058EC"/>
    <w:rsid w:val="00D06C74"/>
    <w:rsid w:val="00D10B23"/>
    <w:rsid w:val="00D10DD2"/>
    <w:rsid w:val="00D1225C"/>
    <w:rsid w:val="00D15C6C"/>
    <w:rsid w:val="00D21DFD"/>
    <w:rsid w:val="00D5614C"/>
    <w:rsid w:val="00D644B3"/>
    <w:rsid w:val="00D73430"/>
    <w:rsid w:val="00D73E63"/>
    <w:rsid w:val="00D748D2"/>
    <w:rsid w:val="00D76DE2"/>
    <w:rsid w:val="00DA08D3"/>
    <w:rsid w:val="00DA2271"/>
    <w:rsid w:val="00DB7FE3"/>
    <w:rsid w:val="00DC6B19"/>
    <w:rsid w:val="00DC6C62"/>
    <w:rsid w:val="00DE2067"/>
    <w:rsid w:val="00DE35C2"/>
    <w:rsid w:val="00E05E20"/>
    <w:rsid w:val="00E10281"/>
    <w:rsid w:val="00E15CB0"/>
    <w:rsid w:val="00E33BBE"/>
    <w:rsid w:val="00E42550"/>
    <w:rsid w:val="00E531E2"/>
    <w:rsid w:val="00E64490"/>
    <w:rsid w:val="00E655CC"/>
    <w:rsid w:val="00E67AA0"/>
    <w:rsid w:val="00E82A3A"/>
    <w:rsid w:val="00EA44F5"/>
    <w:rsid w:val="00EB1157"/>
    <w:rsid w:val="00EB11FD"/>
    <w:rsid w:val="00EB2DB9"/>
    <w:rsid w:val="00EB412B"/>
    <w:rsid w:val="00EB47E9"/>
    <w:rsid w:val="00EB7CB1"/>
    <w:rsid w:val="00EC4691"/>
    <w:rsid w:val="00ED2BF9"/>
    <w:rsid w:val="00EE49D4"/>
    <w:rsid w:val="00EF1C04"/>
    <w:rsid w:val="00F03987"/>
    <w:rsid w:val="00F0664E"/>
    <w:rsid w:val="00F21D99"/>
    <w:rsid w:val="00F253F4"/>
    <w:rsid w:val="00F40FAC"/>
    <w:rsid w:val="00F51854"/>
    <w:rsid w:val="00F81340"/>
    <w:rsid w:val="00F831F4"/>
    <w:rsid w:val="00F90BBD"/>
    <w:rsid w:val="00FA2DFF"/>
    <w:rsid w:val="00FB22FB"/>
    <w:rsid w:val="00FD698D"/>
    <w:rsid w:val="00FD7168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7925D"/>
  <w15:docId w15:val="{5AF9C1E5-94BB-46B5-8432-CF55778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96"/>
  </w:style>
  <w:style w:type="paragraph" w:styleId="Heading1">
    <w:name w:val="heading 1"/>
    <w:basedOn w:val="Normal"/>
    <w:next w:val="Normal"/>
    <w:qFormat/>
    <w:rsid w:val="007C5796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C5796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7C579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C5796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C57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C5796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C7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0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6D5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Martin Balk</cp:lastModifiedBy>
  <cp:revision>2</cp:revision>
  <cp:lastPrinted>2012-03-16T16:10:00Z</cp:lastPrinted>
  <dcterms:created xsi:type="dcterms:W3CDTF">2024-01-07T14:39:00Z</dcterms:created>
  <dcterms:modified xsi:type="dcterms:W3CDTF">2024-01-07T14:39:00Z</dcterms:modified>
</cp:coreProperties>
</file>