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9"/>
        <w:gridCol w:w="7209"/>
        <w:gridCol w:w="718"/>
      </w:tblGrid>
      <w:tr w:rsidR="0053653B" w14:paraId="0150F5C0" w14:textId="77777777" w:rsidTr="005365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EADAA" w14:textId="77777777" w:rsidR="0053653B" w:rsidRPr="005B3B9F" w:rsidRDefault="0053653B" w:rsidP="0053653B">
            <w:pPr>
              <w:rPr>
                <w:rFonts w:ascii="Arial"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C0230" w14:textId="77777777" w:rsidR="0053653B" w:rsidRDefault="0053653B" w:rsidP="0053653B">
            <w:pPr>
              <w:pStyle w:val="TableParagraph"/>
              <w:spacing w:before="51"/>
              <w:ind w:left="186" w:right="154"/>
              <w:jc w:val="center"/>
              <w:rPr>
                <w:rFonts w:ascii="Arial"/>
                <w:b/>
                <w:bCs/>
                <w:color w:val="231F20"/>
                <w:w w:val="85"/>
                <w:sz w:val="36"/>
                <w:szCs w:val="36"/>
              </w:rPr>
            </w:pPr>
            <w:r w:rsidRPr="0053653B">
              <w:rPr>
                <w:rFonts w:ascii="Arial"/>
                <w:b/>
                <w:bCs/>
                <w:color w:val="231F20"/>
                <w:w w:val="85"/>
                <w:sz w:val="36"/>
                <w:szCs w:val="36"/>
              </w:rPr>
              <w:t>SWDC CTT Course Description</w:t>
            </w:r>
          </w:p>
          <w:p w14:paraId="345921CF" w14:textId="2F93D642" w:rsidR="0053653B" w:rsidRPr="0053653B" w:rsidRDefault="0053653B" w:rsidP="0053653B">
            <w:pPr>
              <w:pStyle w:val="TableParagraph"/>
              <w:spacing w:before="51"/>
              <w:ind w:left="186" w:right="154"/>
              <w:jc w:val="center"/>
              <w:rPr>
                <w:rFonts w:ascii="Arial"/>
                <w:b/>
                <w:bCs/>
                <w:color w:val="231F20"/>
                <w:w w:val="85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2CDE0" w14:textId="77777777" w:rsidR="0053653B" w:rsidRPr="005B3B9F" w:rsidRDefault="0053653B" w:rsidP="0053653B">
            <w:pPr>
              <w:rPr>
                <w:rFonts w:ascii="Arial"/>
                <w:color w:val="231F20"/>
                <w:w w:val="90"/>
                <w:sz w:val="24"/>
                <w:szCs w:val="24"/>
              </w:rPr>
            </w:pPr>
          </w:p>
        </w:tc>
      </w:tr>
      <w:tr w:rsidR="0053653B" w14:paraId="3710271E" w14:textId="77777777" w:rsidTr="0053653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FC500" w14:textId="77777777" w:rsidR="0053653B" w:rsidRPr="005B3B9F" w:rsidRDefault="0053653B" w:rsidP="0053653B">
            <w:pPr>
              <w:rPr>
                <w:rFonts w:ascii="Arial"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1678F" w14:textId="50DAD445" w:rsidR="0053653B" w:rsidRDefault="00E5441C" w:rsidP="0053653B">
            <w:pPr>
              <w:pStyle w:val="TableParagraph"/>
              <w:spacing w:before="51"/>
              <w:ind w:left="186" w:right="154"/>
              <w:jc w:val="center"/>
              <w:rPr>
                <w:rFonts w:ascii="Arial"/>
                <w:b/>
                <w:bCs/>
                <w:color w:val="231F20"/>
                <w:w w:val="85"/>
                <w:sz w:val="28"/>
                <w:szCs w:val="28"/>
              </w:rPr>
            </w:pPr>
            <w:r>
              <w:rPr>
                <w:rFonts w:ascii="Arial"/>
                <w:b/>
                <w:bCs/>
                <w:color w:val="231F20"/>
                <w:w w:val="85"/>
                <w:sz w:val="28"/>
                <w:szCs w:val="28"/>
              </w:rPr>
              <w:t>OKCC Hill Climb</w:t>
            </w:r>
            <w:r w:rsidR="000D3158">
              <w:rPr>
                <w:rFonts w:ascii="Arial"/>
                <w:b/>
                <w:bCs/>
                <w:color w:val="231F20"/>
                <w:w w:val="85"/>
                <w:sz w:val="28"/>
                <w:szCs w:val="28"/>
              </w:rPr>
              <w:t xml:space="preserve"> </w:t>
            </w:r>
            <w:r w:rsidR="00441381">
              <w:rPr>
                <w:rFonts w:ascii="Arial"/>
                <w:b/>
                <w:bCs/>
                <w:color w:val="231F20"/>
                <w:w w:val="85"/>
                <w:sz w:val="28"/>
                <w:szCs w:val="28"/>
              </w:rPr>
              <w:t xml:space="preserve">West Mill </w:t>
            </w:r>
            <w:r w:rsidR="000D3158">
              <w:rPr>
                <w:rFonts w:ascii="Arial"/>
                <w:b/>
                <w:bCs/>
                <w:color w:val="231F20"/>
                <w:w w:val="85"/>
                <w:sz w:val="28"/>
                <w:szCs w:val="28"/>
              </w:rPr>
              <w:t>Tor Road</w:t>
            </w:r>
            <w:r w:rsidR="005C749E">
              <w:rPr>
                <w:rFonts w:ascii="Arial"/>
                <w:b/>
                <w:bCs/>
                <w:color w:val="231F20"/>
                <w:w w:val="85"/>
                <w:sz w:val="28"/>
                <w:szCs w:val="28"/>
              </w:rPr>
              <w:t>, Okehampton</w:t>
            </w:r>
          </w:p>
          <w:p w14:paraId="2B4581D8" w14:textId="4B33305E" w:rsidR="0053653B" w:rsidRPr="0053653B" w:rsidRDefault="0053653B" w:rsidP="0053653B">
            <w:pPr>
              <w:pStyle w:val="TableParagraph"/>
              <w:spacing w:before="51"/>
              <w:ind w:left="186" w:right="154"/>
              <w:jc w:val="center"/>
              <w:rPr>
                <w:rFonts w:ascii="Arial"/>
                <w:b/>
                <w:bCs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30414" w14:textId="77777777" w:rsidR="0053653B" w:rsidRPr="005B3B9F" w:rsidRDefault="0053653B" w:rsidP="0053653B">
            <w:pPr>
              <w:rPr>
                <w:rFonts w:ascii="Arial"/>
                <w:color w:val="231F20"/>
                <w:w w:val="90"/>
                <w:sz w:val="24"/>
                <w:szCs w:val="24"/>
              </w:rPr>
            </w:pPr>
          </w:p>
        </w:tc>
      </w:tr>
      <w:tr w:rsidR="0053653B" w14:paraId="7E7FED23" w14:textId="77777777" w:rsidTr="00FE5FCE">
        <w:tc>
          <w:tcPr>
            <w:tcW w:w="0" w:type="auto"/>
            <w:tcBorders>
              <w:top w:val="single" w:sz="4" w:space="0" w:color="auto"/>
            </w:tcBorders>
          </w:tcPr>
          <w:p w14:paraId="59976180" w14:textId="3D7FC703" w:rsidR="0053653B" w:rsidRPr="005A0D4B" w:rsidRDefault="00D7582D" w:rsidP="00FE5FCE">
            <w:pPr>
              <w:rPr>
                <w:rFonts w:cstheme="minorHAnsi"/>
              </w:rPr>
            </w:pPr>
            <w:r w:rsidRPr="005A0D4B">
              <w:rPr>
                <w:rFonts w:cstheme="minorHAnsi"/>
              </w:rPr>
              <w:t>SX588926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B8CD8A" w14:textId="2A7DA2FF" w:rsidR="0053653B" w:rsidRPr="005A0D4B" w:rsidRDefault="0053653B" w:rsidP="00523A11">
            <w:pPr>
              <w:pStyle w:val="TableParagraph"/>
              <w:spacing w:before="51"/>
              <w:ind w:left="186" w:right="154"/>
              <w:rPr>
                <w:rFonts w:cstheme="minorHAnsi"/>
                <w:color w:val="231F20"/>
                <w:w w:val="85"/>
              </w:rPr>
            </w:pPr>
            <w:r w:rsidRPr="005A0D4B">
              <w:rPr>
                <w:rFonts w:cstheme="minorHAnsi"/>
                <w:color w:val="231F20"/>
                <w:w w:val="85"/>
              </w:rPr>
              <w:t xml:space="preserve">Start </w:t>
            </w:r>
            <w:r w:rsidR="007C7B75" w:rsidRPr="005A0D4B">
              <w:rPr>
                <w:rFonts w:cstheme="minorHAnsi"/>
                <w:color w:val="231F20"/>
                <w:w w:val="85"/>
              </w:rPr>
              <w:t>at the junction</w:t>
            </w:r>
            <w:r w:rsidR="00BF19F3" w:rsidRPr="005A0D4B">
              <w:rPr>
                <w:rFonts w:cstheme="minorHAnsi"/>
                <w:color w:val="231F20"/>
                <w:w w:val="85"/>
              </w:rPr>
              <w:t xml:space="preserve"> West Mill Tor Road and track to the right of the road</w:t>
            </w:r>
            <w:r w:rsidR="00523A11" w:rsidRPr="005A0D4B">
              <w:rPr>
                <w:rFonts w:cstheme="minorHAnsi"/>
                <w:color w:val="231F20"/>
                <w:w w:val="85"/>
              </w:rPr>
              <w:t>,</w:t>
            </w:r>
            <w:r w:rsidR="00BF19F3" w:rsidRPr="005A0D4B">
              <w:rPr>
                <w:rFonts w:cstheme="minorHAnsi"/>
                <w:color w:val="231F20"/>
                <w:w w:val="85"/>
              </w:rPr>
              <w:t xml:space="preserve"> 0.38 miles</w:t>
            </w:r>
            <w:r w:rsidR="00CD2E34">
              <w:rPr>
                <w:rFonts w:cstheme="minorHAnsi"/>
                <w:color w:val="231F20"/>
                <w:w w:val="85"/>
              </w:rPr>
              <w:t xml:space="preserve"> south of</w:t>
            </w:r>
            <w:r w:rsidR="00BF19F3" w:rsidRPr="005A0D4B">
              <w:rPr>
                <w:rFonts w:cstheme="minorHAnsi"/>
                <w:color w:val="231F20"/>
                <w:w w:val="85"/>
              </w:rPr>
              <w:t xml:space="preserve"> cattle grid a</w:t>
            </w:r>
            <w:r w:rsidR="00523A11" w:rsidRPr="005A0D4B">
              <w:rPr>
                <w:rFonts w:cstheme="minorHAnsi"/>
                <w:color w:val="231F20"/>
                <w:w w:val="85"/>
              </w:rPr>
              <w:t>t</w:t>
            </w:r>
            <w:r w:rsidR="00BF19F3" w:rsidRPr="005A0D4B">
              <w:rPr>
                <w:rFonts w:cstheme="minorHAnsi"/>
                <w:color w:val="231F20"/>
                <w:w w:val="85"/>
              </w:rPr>
              <w:t xml:space="preserve"> start of West Mill Tor Road at junction with </w:t>
            </w:r>
            <w:r w:rsidR="00523A11" w:rsidRPr="005A0D4B">
              <w:rPr>
                <w:rFonts w:cstheme="minorHAnsi"/>
                <w:color w:val="231F20"/>
                <w:w w:val="85"/>
              </w:rPr>
              <w:t>Circular Road.</w:t>
            </w:r>
          </w:p>
          <w:p w14:paraId="1F8456A6" w14:textId="03E9FF50" w:rsidR="00F23023" w:rsidRPr="005A0D4B" w:rsidRDefault="00F23023" w:rsidP="00523A11">
            <w:pPr>
              <w:pStyle w:val="TableParagraph"/>
              <w:spacing w:before="51"/>
              <w:ind w:left="186" w:right="154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FCEE67" w14:textId="41E1745B" w:rsidR="0053653B" w:rsidRPr="005A0D4B" w:rsidRDefault="0053653B" w:rsidP="00FE5FCE">
            <w:pPr>
              <w:rPr>
                <w:rFonts w:cstheme="minorHAnsi"/>
              </w:rPr>
            </w:pPr>
            <w:r w:rsidRPr="005A0D4B">
              <w:rPr>
                <w:rFonts w:cstheme="minorHAnsi"/>
                <w:color w:val="231F20"/>
                <w:w w:val="90"/>
              </w:rPr>
              <w:t>0.000</w:t>
            </w:r>
          </w:p>
        </w:tc>
      </w:tr>
      <w:tr w:rsidR="0053653B" w14:paraId="0166C3D9" w14:textId="77777777" w:rsidTr="00FE5FCE">
        <w:tc>
          <w:tcPr>
            <w:tcW w:w="0" w:type="auto"/>
          </w:tcPr>
          <w:p w14:paraId="0CB941F7" w14:textId="6F613B46" w:rsidR="0053653B" w:rsidRPr="005A0D4B" w:rsidRDefault="0053653B" w:rsidP="00FE5FCE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9F87393" w14:textId="7F5B1D26" w:rsidR="0053653B" w:rsidRPr="005A0D4B" w:rsidRDefault="00523A11" w:rsidP="00FE5FCE">
            <w:pPr>
              <w:pStyle w:val="TableParagraph"/>
              <w:spacing w:before="51"/>
              <w:ind w:left="186" w:right="154"/>
              <w:rPr>
                <w:rFonts w:cstheme="minorHAnsi"/>
                <w:color w:val="231F20"/>
                <w:w w:val="85"/>
              </w:rPr>
            </w:pPr>
            <w:r w:rsidRPr="005A0D4B">
              <w:rPr>
                <w:rFonts w:cstheme="minorHAnsi"/>
                <w:color w:val="231F20"/>
                <w:w w:val="85"/>
              </w:rPr>
              <w:t>C</w:t>
            </w:r>
            <w:r w:rsidR="00213DBF" w:rsidRPr="005A0D4B">
              <w:rPr>
                <w:rFonts w:cstheme="minorHAnsi"/>
                <w:color w:val="231F20"/>
                <w:w w:val="85"/>
              </w:rPr>
              <w:t xml:space="preserve">ontinue </w:t>
            </w:r>
            <w:r w:rsidR="00C714CD" w:rsidRPr="005A0D4B">
              <w:rPr>
                <w:rFonts w:cstheme="minorHAnsi"/>
                <w:color w:val="231F20"/>
                <w:w w:val="85"/>
              </w:rPr>
              <w:t xml:space="preserve">straight ahead to climb </w:t>
            </w:r>
            <w:r w:rsidRPr="005A0D4B">
              <w:rPr>
                <w:rFonts w:cstheme="minorHAnsi"/>
                <w:color w:val="231F20"/>
                <w:w w:val="85"/>
              </w:rPr>
              <w:t xml:space="preserve">West Mill </w:t>
            </w:r>
            <w:r w:rsidR="00C714CD" w:rsidRPr="005A0D4B">
              <w:rPr>
                <w:rFonts w:cstheme="minorHAnsi"/>
                <w:color w:val="231F20"/>
                <w:w w:val="85"/>
              </w:rPr>
              <w:t>Tor Road.</w:t>
            </w:r>
          </w:p>
          <w:p w14:paraId="3A246A16" w14:textId="77777777" w:rsidR="0053653B" w:rsidRPr="005A0D4B" w:rsidRDefault="0053653B" w:rsidP="00FE5FCE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206A12A" w14:textId="4EF93D18" w:rsidR="0053653B" w:rsidRPr="005A0D4B" w:rsidRDefault="0053653B" w:rsidP="00FE5FCE">
            <w:pPr>
              <w:rPr>
                <w:rFonts w:cstheme="minorHAnsi"/>
              </w:rPr>
            </w:pPr>
          </w:p>
        </w:tc>
      </w:tr>
      <w:tr w:rsidR="00C42E25" w14:paraId="396F949A" w14:textId="77777777" w:rsidTr="00FE5FCE">
        <w:tc>
          <w:tcPr>
            <w:tcW w:w="0" w:type="auto"/>
          </w:tcPr>
          <w:p w14:paraId="4CE69703" w14:textId="1E8B7502" w:rsidR="00C42E25" w:rsidRPr="005A0D4B" w:rsidRDefault="00F23023" w:rsidP="00FE5FCE">
            <w:pPr>
              <w:rPr>
                <w:rFonts w:cstheme="minorHAnsi"/>
                <w:color w:val="231F20"/>
                <w:w w:val="90"/>
              </w:rPr>
            </w:pPr>
            <w:r w:rsidRPr="005A0D4B">
              <w:rPr>
                <w:rFonts w:cstheme="minorHAnsi"/>
                <w:color w:val="231F20"/>
                <w:w w:val="90"/>
              </w:rPr>
              <w:t>SX587924</w:t>
            </w:r>
          </w:p>
        </w:tc>
        <w:tc>
          <w:tcPr>
            <w:tcW w:w="0" w:type="auto"/>
          </w:tcPr>
          <w:p w14:paraId="7F198478" w14:textId="62F0958C" w:rsidR="00C42E25" w:rsidRPr="005A0D4B" w:rsidRDefault="00C42E25" w:rsidP="00C955CA">
            <w:pPr>
              <w:pStyle w:val="TableParagraph"/>
              <w:spacing w:before="51"/>
              <w:ind w:left="186" w:right="154"/>
              <w:rPr>
                <w:rFonts w:cstheme="minorHAnsi"/>
                <w:color w:val="231F20"/>
                <w:w w:val="85"/>
              </w:rPr>
            </w:pPr>
            <w:r w:rsidRPr="005A0D4B">
              <w:rPr>
                <w:rFonts w:cstheme="minorHAnsi"/>
                <w:color w:val="231F20"/>
                <w:w w:val="85"/>
              </w:rPr>
              <w:t>Bear slight left at junction with</w:t>
            </w:r>
            <w:r w:rsidR="00F23023" w:rsidRPr="005A0D4B">
              <w:rPr>
                <w:rFonts w:cstheme="minorHAnsi"/>
                <w:color w:val="231F20"/>
                <w:w w:val="85"/>
              </w:rPr>
              <w:t xml:space="preserve"> two</w:t>
            </w:r>
            <w:r w:rsidRPr="005A0D4B">
              <w:rPr>
                <w:rFonts w:cstheme="minorHAnsi"/>
                <w:color w:val="231F20"/>
                <w:w w:val="85"/>
              </w:rPr>
              <w:t xml:space="preserve"> joining </w:t>
            </w:r>
            <w:r w:rsidR="00F23023" w:rsidRPr="005A0D4B">
              <w:rPr>
                <w:rFonts w:cstheme="minorHAnsi"/>
                <w:color w:val="231F20"/>
                <w:w w:val="85"/>
              </w:rPr>
              <w:t xml:space="preserve">unmetaled </w:t>
            </w:r>
            <w:r w:rsidRPr="005A0D4B">
              <w:rPr>
                <w:rFonts w:cstheme="minorHAnsi"/>
                <w:color w:val="231F20"/>
                <w:w w:val="85"/>
              </w:rPr>
              <w:t>tracks</w:t>
            </w:r>
            <w:r w:rsidR="00F23023" w:rsidRPr="005A0D4B">
              <w:rPr>
                <w:rFonts w:cstheme="minorHAnsi"/>
                <w:color w:val="231F20"/>
                <w:w w:val="85"/>
              </w:rPr>
              <w:t xml:space="preserve"> on right.</w:t>
            </w:r>
          </w:p>
          <w:p w14:paraId="453C26A8" w14:textId="68EFEBFD" w:rsidR="00F23023" w:rsidRPr="005A0D4B" w:rsidRDefault="00F23023" w:rsidP="00C955CA">
            <w:pPr>
              <w:pStyle w:val="TableParagraph"/>
              <w:spacing w:before="51"/>
              <w:ind w:left="186" w:right="154"/>
              <w:rPr>
                <w:rFonts w:cstheme="minorHAnsi"/>
                <w:color w:val="231F20"/>
                <w:w w:val="85"/>
              </w:rPr>
            </w:pPr>
          </w:p>
        </w:tc>
        <w:tc>
          <w:tcPr>
            <w:tcW w:w="0" w:type="auto"/>
          </w:tcPr>
          <w:p w14:paraId="2FA3C955" w14:textId="3140961C" w:rsidR="00C42E25" w:rsidRPr="005A0D4B" w:rsidRDefault="000D6390" w:rsidP="00FE5FCE">
            <w:pPr>
              <w:rPr>
                <w:rFonts w:eastAsia="Arial" w:cstheme="minorHAnsi"/>
              </w:rPr>
            </w:pPr>
            <w:r w:rsidRPr="005A0D4B">
              <w:rPr>
                <w:rFonts w:eastAsia="Arial" w:cstheme="minorHAnsi"/>
              </w:rPr>
              <w:t>0.120</w:t>
            </w:r>
          </w:p>
        </w:tc>
      </w:tr>
      <w:tr w:rsidR="0053653B" w14:paraId="0968D7FF" w14:textId="77777777" w:rsidTr="00FE5FCE">
        <w:tc>
          <w:tcPr>
            <w:tcW w:w="0" w:type="auto"/>
          </w:tcPr>
          <w:p w14:paraId="5E7408B6" w14:textId="15CB7ABA" w:rsidR="0053653B" w:rsidRPr="005A0D4B" w:rsidRDefault="0053653B" w:rsidP="00FE5FCE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879BC2E" w14:textId="254F0146" w:rsidR="00CB4FE0" w:rsidRDefault="00C02A3B" w:rsidP="00C955CA">
            <w:pPr>
              <w:pStyle w:val="TableParagraph"/>
              <w:spacing w:before="51"/>
              <w:ind w:left="186" w:right="154"/>
              <w:rPr>
                <w:rFonts w:cstheme="minorHAnsi"/>
                <w:color w:val="231F20"/>
                <w:w w:val="85"/>
              </w:rPr>
            </w:pPr>
            <w:r w:rsidRPr="005A0D4B">
              <w:rPr>
                <w:rFonts w:cstheme="minorHAnsi"/>
                <w:color w:val="231F20"/>
                <w:w w:val="85"/>
              </w:rPr>
              <w:t xml:space="preserve">Continue on main metaled </w:t>
            </w:r>
            <w:r w:rsidR="00C955CA" w:rsidRPr="005A0D4B">
              <w:rPr>
                <w:rFonts w:cstheme="minorHAnsi"/>
                <w:color w:val="231F20"/>
                <w:w w:val="85"/>
              </w:rPr>
              <w:t>road ignoring any unmetalled tracks to left or right.</w:t>
            </w:r>
          </w:p>
          <w:p w14:paraId="247F26C1" w14:textId="206EA6A8" w:rsidR="00C17817" w:rsidRPr="005A0D4B" w:rsidRDefault="00C17817" w:rsidP="00C955CA">
            <w:pPr>
              <w:pStyle w:val="TableParagraph"/>
              <w:spacing w:before="51"/>
              <w:ind w:left="186" w:right="154"/>
              <w:rPr>
                <w:rFonts w:cstheme="minorHAnsi"/>
              </w:rPr>
            </w:pPr>
          </w:p>
        </w:tc>
        <w:tc>
          <w:tcPr>
            <w:tcW w:w="0" w:type="auto"/>
          </w:tcPr>
          <w:p w14:paraId="3CFE89FD" w14:textId="2D7CA5A9" w:rsidR="0053653B" w:rsidRPr="005A0D4B" w:rsidRDefault="0053653B" w:rsidP="00FE5FCE">
            <w:pPr>
              <w:rPr>
                <w:rFonts w:cstheme="minorHAnsi"/>
              </w:rPr>
            </w:pPr>
          </w:p>
        </w:tc>
      </w:tr>
      <w:tr w:rsidR="002D2354" w14:paraId="1C83AFFE" w14:textId="77777777" w:rsidTr="00FE5FCE">
        <w:tc>
          <w:tcPr>
            <w:tcW w:w="0" w:type="auto"/>
          </w:tcPr>
          <w:p w14:paraId="4FBAD022" w14:textId="1289469A" w:rsidR="002D2354" w:rsidRPr="005A0D4B" w:rsidRDefault="00785C20" w:rsidP="00FE5FCE">
            <w:pPr>
              <w:rPr>
                <w:rFonts w:eastAsia="Arial" w:cstheme="minorHAnsi"/>
              </w:rPr>
            </w:pPr>
            <w:r w:rsidRPr="005A0D4B">
              <w:rPr>
                <w:rFonts w:eastAsia="Arial" w:cstheme="minorHAnsi"/>
              </w:rPr>
              <w:t>SX590913</w:t>
            </w:r>
          </w:p>
        </w:tc>
        <w:tc>
          <w:tcPr>
            <w:tcW w:w="0" w:type="auto"/>
          </w:tcPr>
          <w:p w14:paraId="4CCF8AA8" w14:textId="42A601C3" w:rsidR="00B42078" w:rsidRPr="005A0D4B" w:rsidRDefault="006A2D57" w:rsidP="000A1C80">
            <w:pPr>
              <w:ind w:left="249"/>
              <w:rPr>
                <w:rFonts w:cstheme="minorHAnsi"/>
                <w:color w:val="231F20"/>
                <w:w w:val="85"/>
              </w:rPr>
            </w:pPr>
            <w:r w:rsidRPr="005A0D4B">
              <w:rPr>
                <w:rFonts w:cstheme="minorHAnsi"/>
                <w:color w:val="231F20"/>
                <w:w w:val="85"/>
              </w:rPr>
              <w:t xml:space="preserve">Finish </w:t>
            </w:r>
            <w:r w:rsidR="00915762" w:rsidRPr="005A0D4B">
              <w:rPr>
                <w:rFonts w:cstheme="minorHAnsi"/>
                <w:color w:val="231F20"/>
                <w:w w:val="85"/>
              </w:rPr>
              <w:t xml:space="preserve">at a point </w:t>
            </w:r>
            <w:r w:rsidR="00A92913" w:rsidRPr="005A0D4B">
              <w:rPr>
                <w:rFonts w:cstheme="minorHAnsi"/>
                <w:color w:val="231F20"/>
                <w:w w:val="85"/>
              </w:rPr>
              <w:t>10 metres before the metaled road finishes and short of the parking area</w:t>
            </w:r>
            <w:r w:rsidR="000A1C80" w:rsidRPr="005A0D4B">
              <w:rPr>
                <w:rFonts w:cstheme="minorHAnsi"/>
                <w:color w:val="231F20"/>
                <w:w w:val="85"/>
              </w:rPr>
              <w:t xml:space="preserve"> beyond the finish.</w:t>
            </w:r>
          </w:p>
        </w:tc>
        <w:tc>
          <w:tcPr>
            <w:tcW w:w="0" w:type="auto"/>
          </w:tcPr>
          <w:p w14:paraId="510734DC" w14:textId="4EE44CF4" w:rsidR="002D2354" w:rsidRPr="005A0D4B" w:rsidRDefault="00B42078" w:rsidP="00FE5FCE">
            <w:pPr>
              <w:pStyle w:val="TableParagraph"/>
              <w:spacing w:before="8"/>
              <w:rPr>
                <w:rFonts w:eastAsia="Arial" w:cstheme="minorHAnsi"/>
              </w:rPr>
            </w:pPr>
            <w:r w:rsidRPr="005A0D4B">
              <w:rPr>
                <w:rFonts w:eastAsia="Arial" w:cstheme="minorHAnsi"/>
              </w:rPr>
              <w:t>0.940</w:t>
            </w:r>
          </w:p>
        </w:tc>
      </w:tr>
    </w:tbl>
    <w:p w14:paraId="2C9539B6" w14:textId="77777777" w:rsidR="001C5B6B" w:rsidRDefault="001C5B6B"/>
    <w:p w14:paraId="327B1B51" w14:textId="77777777" w:rsidR="0053653B" w:rsidRDefault="0053653B" w:rsidP="0053653B">
      <w:pPr>
        <w:rPr>
          <w:sz w:val="24"/>
          <w:szCs w:val="24"/>
        </w:rPr>
      </w:pPr>
      <w:r>
        <w:rPr>
          <w:sz w:val="24"/>
          <w:szCs w:val="24"/>
        </w:rPr>
        <w:t>Where</w:t>
      </w:r>
      <w:r w:rsidRPr="005D59FC">
        <w:rPr>
          <w:sz w:val="24"/>
          <w:szCs w:val="24"/>
        </w:rPr>
        <w:t xml:space="preserve"> listed </w:t>
      </w:r>
      <w:r>
        <w:rPr>
          <w:sz w:val="24"/>
          <w:szCs w:val="24"/>
        </w:rPr>
        <w:t>within the course description</w:t>
      </w:r>
      <w:r w:rsidRPr="005D59FC">
        <w:rPr>
          <w:sz w:val="24"/>
          <w:szCs w:val="24"/>
        </w:rPr>
        <w:t>, marshals</w:t>
      </w:r>
      <w:r>
        <w:rPr>
          <w:sz w:val="24"/>
          <w:szCs w:val="24"/>
        </w:rPr>
        <w:t xml:space="preserve"> (Mn)</w:t>
      </w:r>
      <w:r w:rsidRPr="005D59FC">
        <w:rPr>
          <w:sz w:val="24"/>
          <w:szCs w:val="24"/>
        </w:rPr>
        <w:t xml:space="preserve"> are advisory and are only </w:t>
      </w:r>
      <w:r>
        <w:rPr>
          <w:sz w:val="24"/>
          <w:szCs w:val="24"/>
        </w:rPr>
        <w:t>suggested</w:t>
      </w:r>
      <w:r w:rsidRPr="005D59FC">
        <w:rPr>
          <w:sz w:val="24"/>
          <w:szCs w:val="24"/>
        </w:rPr>
        <w:t xml:space="preserve"> in order to provide guidance to riders for course direction</w:t>
      </w:r>
      <w:r>
        <w:rPr>
          <w:sz w:val="24"/>
          <w:szCs w:val="24"/>
        </w:rPr>
        <w:t xml:space="preserve"> purposes</w:t>
      </w:r>
      <w:r w:rsidRPr="005D59FC">
        <w:rPr>
          <w:sz w:val="24"/>
          <w:szCs w:val="24"/>
        </w:rPr>
        <w:t>. They perform no safety function</w:t>
      </w:r>
      <w:r>
        <w:rPr>
          <w:sz w:val="24"/>
          <w:szCs w:val="24"/>
        </w:rPr>
        <w:t xml:space="preserve"> and must not direct traffic</w:t>
      </w:r>
      <w:r w:rsidRPr="005D59FC">
        <w:rPr>
          <w:sz w:val="24"/>
          <w:szCs w:val="24"/>
        </w:rPr>
        <w:t xml:space="preserve">. Any mandatory </w:t>
      </w:r>
      <w:r>
        <w:rPr>
          <w:sz w:val="24"/>
          <w:szCs w:val="24"/>
        </w:rPr>
        <w:t>S</w:t>
      </w:r>
      <w:r w:rsidRPr="005D59FC">
        <w:rPr>
          <w:sz w:val="24"/>
          <w:szCs w:val="24"/>
        </w:rPr>
        <w:t xml:space="preserve">afety related marshals are listed within the course risk assessment.  </w:t>
      </w:r>
    </w:p>
    <w:p w14:paraId="2FEDD30D" w14:textId="77777777" w:rsidR="0053653B" w:rsidRDefault="0053653B" w:rsidP="0053653B">
      <w:pPr>
        <w:rPr>
          <w:sz w:val="24"/>
          <w:szCs w:val="24"/>
        </w:rPr>
      </w:pPr>
    </w:p>
    <w:p w14:paraId="525E99F8" w14:textId="74807676" w:rsidR="0053653B" w:rsidRDefault="0053653B" w:rsidP="0053653B">
      <w:pPr>
        <w:rPr>
          <w:sz w:val="24"/>
          <w:szCs w:val="24"/>
        </w:rPr>
      </w:pPr>
      <w:r>
        <w:rPr>
          <w:sz w:val="24"/>
          <w:szCs w:val="24"/>
        </w:rPr>
        <w:t>Document Control.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653B" w14:paraId="7B9A4A85" w14:textId="77777777" w:rsidTr="0053653B">
        <w:tc>
          <w:tcPr>
            <w:tcW w:w="3005" w:type="dxa"/>
          </w:tcPr>
          <w:p w14:paraId="71574B9B" w14:textId="16986CED" w:rsidR="0053653B" w:rsidRDefault="0053653B" w:rsidP="0053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V0.1 Draft</w:t>
            </w:r>
          </w:p>
        </w:tc>
        <w:tc>
          <w:tcPr>
            <w:tcW w:w="3005" w:type="dxa"/>
          </w:tcPr>
          <w:p w14:paraId="3CFC5ED6" w14:textId="36DD3018" w:rsidR="0053653B" w:rsidRDefault="005C4777" w:rsidP="0053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C477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  <w:r w:rsidR="0053653B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3006" w:type="dxa"/>
          </w:tcPr>
          <w:p w14:paraId="38CF1661" w14:textId="097CB308" w:rsidR="0053653B" w:rsidRDefault="0053653B" w:rsidP="0053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IJL (OKCC)</w:t>
            </w:r>
          </w:p>
        </w:tc>
      </w:tr>
      <w:tr w:rsidR="0053653B" w14:paraId="5615CBD9" w14:textId="77777777" w:rsidTr="0053653B">
        <w:tc>
          <w:tcPr>
            <w:tcW w:w="3005" w:type="dxa"/>
          </w:tcPr>
          <w:p w14:paraId="6929D4DD" w14:textId="77777777" w:rsidR="0053653B" w:rsidRDefault="0053653B" w:rsidP="0053653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4D80891" w14:textId="77777777" w:rsidR="0053653B" w:rsidRDefault="0053653B" w:rsidP="0053653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ECD53D4" w14:textId="77777777" w:rsidR="0053653B" w:rsidRDefault="0053653B" w:rsidP="0053653B">
            <w:pPr>
              <w:rPr>
                <w:sz w:val="24"/>
                <w:szCs w:val="24"/>
              </w:rPr>
            </w:pPr>
          </w:p>
        </w:tc>
      </w:tr>
      <w:tr w:rsidR="0053653B" w14:paraId="71259136" w14:textId="77777777" w:rsidTr="0053653B">
        <w:tc>
          <w:tcPr>
            <w:tcW w:w="3005" w:type="dxa"/>
          </w:tcPr>
          <w:p w14:paraId="1D3A29F6" w14:textId="77777777" w:rsidR="0053653B" w:rsidRDefault="0053653B" w:rsidP="0053653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B688BF2" w14:textId="77777777" w:rsidR="0053653B" w:rsidRDefault="0053653B" w:rsidP="0053653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4CDAAFD" w14:textId="77777777" w:rsidR="0053653B" w:rsidRDefault="0053653B" w:rsidP="0053653B">
            <w:pPr>
              <w:rPr>
                <w:sz w:val="24"/>
                <w:szCs w:val="24"/>
              </w:rPr>
            </w:pPr>
          </w:p>
        </w:tc>
      </w:tr>
    </w:tbl>
    <w:p w14:paraId="43E4DD26" w14:textId="77777777" w:rsidR="0053653B" w:rsidRPr="005D59FC" w:rsidRDefault="0053653B" w:rsidP="0053653B">
      <w:pPr>
        <w:rPr>
          <w:sz w:val="24"/>
          <w:szCs w:val="24"/>
        </w:rPr>
      </w:pPr>
    </w:p>
    <w:p w14:paraId="696DC067" w14:textId="77777777" w:rsidR="0053653B" w:rsidRDefault="0053653B"/>
    <w:sectPr w:rsidR="005365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9EE6" w14:textId="77777777" w:rsidR="00F63E4D" w:rsidRDefault="00F63E4D" w:rsidP="0053653B">
      <w:pPr>
        <w:spacing w:after="0" w:line="240" w:lineRule="auto"/>
      </w:pPr>
      <w:r>
        <w:separator/>
      </w:r>
    </w:p>
  </w:endnote>
  <w:endnote w:type="continuationSeparator" w:id="0">
    <w:p w14:paraId="12269CF2" w14:textId="77777777" w:rsidR="00F63E4D" w:rsidRDefault="00F63E4D" w:rsidP="0053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0172" w14:textId="77777777" w:rsidR="00F63E4D" w:rsidRDefault="00F63E4D" w:rsidP="0053653B">
      <w:pPr>
        <w:spacing w:after="0" w:line="240" w:lineRule="auto"/>
      </w:pPr>
      <w:r>
        <w:separator/>
      </w:r>
    </w:p>
  </w:footnote>
  <w:footnote w:type="continuationSeparator" w:id="0">
    <w:p w14:paraId="765FADED" w14:textId="77777777" w:rsidR="00F63E4D" w:rsidRDefault="00F63E4D" w:rsidP="0053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53653B" w14:paraId="1EE1DEE7" w14:textId="77777777" w:rsidTr="0053653B">
      <w:tc>
        <w:tcPr>
          <w:tcW w:w="3005" w:type="dxa"/>
        </w:tcPr>
        <w:p w14:paraId="251315F0" w14:textId="5537C04F" w:rsidR="0053653B" w:rsidRDefault="0053653B">
          <w:pPr>
            <w:pStyle w:val="Header"/>
          </w:pPr>
          <w:r>
            <w:t>V0.1 Draft</w:t>
          </w:r>
        </w:p>
      </w:tc>
      <w:tc>
        <w:tcPr>
          <w:tcW w:w="3005" w:type="dxa"/>
        </w:tcPr>
        <w:p w14:paraId="683D5015" w14:textId="77777777" w:rsidR="0053653B" w:rsidRDefault="0053653B">
          <w:pPr>
            <w:pStyle w:val="Header"/>
          </w:pPr>
        </w:p>
      </w:tc>
      <w:tc>
        <w:tcPr>
          <w:tcW w:w="3006" w:type="dxa"/>
        </w:tcPr>
        <w:p w14:paraId="133622CD" w14:textId="7439E530" w:rsidR="0053653B" w:rsidRDefault="005C4777" w:rsidP="0053653B">
          <w:pPr>
            <w:pStyle w:val="Header"/>
            <w:jc w:val="right"/>
          </w:pPr>
          <w:r>
            <w:t>30</w:t>
          </w:r>
          <w:r w:rsidRPr="005C4777">
            <w:rPr>
              <w:vertAlign w:val="superscript"/>
            </w:rPr>
            <w:t>th</w:t>
          </w:r>
          <w:r>
            <w:t xml:space="preserve"> November</w:t>
          </w:r>
          <w:r w:rsidR="0053653B">
            <w:t xml:space="preserve"> 2023</w:t>
          </w:r>
        </w:p>
      </w:tc>
    </w:tr>
    <w:tr w:rsidR="0053653B" w14:paraId="4C63D4F6" w14:textId="77777777" w:rsidTr="0053653B">
      <w:tc>
        <w:tcPr>
          <w:tcW w:w="3005" w:type="dxa"/>
        </w:tcPr>
        <w:p w14:paraId="5A3101E2" w14:textId="77777777" w:rsidR="0053653B" w:rsidRDefault="0053653B">
          <w:pPr>
            <w:pStyle w:val="Header"/>
          </w:pPr>
        </w:p>
      </w:tc>
      <w:tc>
        <w:tcPr>
          <w:tcW w:w="3005" w:type="dxa"/>
        </w:tcPr>
        <w:p w14:paraId="25221D42" w14:textId="28C94705" w:rsidR="0053653B" w:rsidRDefault="00FE5FCE" w:rsidP="0053653B">
          <w:pPr>
            <w:pStyle w:val="Header"/>
            <w:jc w:val="center"/>
          </w:pPr>
          <w:r>
            <w:t xml:space="preserve">OKCC HC </w:t>
          </w:r>
          <w:r w:rsidR="00441381">
            <w:t xml:space="preserve">West Mill </w:t>
          </w:r>
          <w:r w:rsidR="005C4777">
            <w:t>Tor Road</w:t>
          </w:r>
        </w:p>
      </w:tc>
      <w:tc>
        <w:tcPr>
          <w:tcW w:w="3006" w:type="dxa"/>
        </w:tcPr>
        <w:p w14:paraId="28C944DF" w14:textId="77777777" w:rsidR="0053653B" w:rsidRDefault="0053653B">
          <w:pPr>
            <w:pStyle w:val="Header"/>
          </w:pPr>
        </w:p>
      </w:tc>
    </w:tr>
  </w:tbl>
  <w:p w14:paraId="6E6EA9C4" w14:textId="77777777" w:rsidR="0053653B" w:rsidRDefault="00536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3B"/>
    <w:rsid w:val="000A1C80"/>
    <w:rsid w:val="000D3158"/>
    <w:rsid w:val="000D6390"/>
    <w:rsid w:val="001A7033"/>
    <w:rsid w:val="001C5B6B"/>
    <w:rsid w:val="00213DBF"/>
    <w:rsid w:val="002D2354"/>
    <w:rsid w:val="00312BB1"/>
    <w:rsid w:val="003D78FE"/>
    <w:rsid w:val="00441381"/>
    <w:rsid w:val="00523A11"/>
    <w:rsid w:val="0053653B"/>
    <w:rsid w:val="00540733"/>
    <w:rsid w:val="005A0D4B"/>
    <w:rsid w:val="005C4777"/>
    <w:rsid w:val="005C749E"/>
    <w:rsid w:val="00660E46"/>
    <w:rsid w:val="006A2D57"/>
    <w:rsid w:val="006B7973"/>
    <w:rsid w:val="007762B3"/>
    <w:rsid w:val="00785C20"/>
    <w:rsid w:val="007C7B75"/>
    <w:rsid w:val="007D3800"/>
    <w:rsid w:val="008F7355"/>
    <w:rsid w:val="00915762"/>
    <w:rsid w:val="00930C21"/>
    <w:rsid w:val="009E1251"/>
    <w:rsid w:val="00A237C1"/>
    <w:rsid w:val="00A617A2"/>
    <w:rsid w:val="00A92913"/>
    <w:rsid w:val="00AD3DF6"/>
    <w:rsid w:val="00B07A50"/>
    <w:rsid w:val="00B42078"/>
    <w:rsid w:val="00BF19F3"/>
    <w:rsid w:val="00BF73F1"/>
    <w:rsid w:val="00C02A3B"/>
    <w:rsid w:val="00C17817"/>
    <w:rsid w:val="00C42E25"/>
    <w:rsid w:val="00C714CD"/>
    <w:rsid w:val="00C955CA"/>
    <w:rsid w:val="00CB4FE0"/>
    <w:rsid w:val="00CD2E34"/>
    <w:rsid w:val="00D26BAF"/>
    <w:rsid w:val="00D35675"/>
    <w:rsid w:val="00D61F3E"/>
    <w:rsid w:val="00D7582D"/>
    <w:rsid w:val="00E5441C"/>
    <w:rsid w:val="00EB0266"/>
    <w:rsid w:val="00F13396"/>
    <w:rsid w:val="00F23023"/>
    <w:rsid w:val="00F63E4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71AA"/>
  <w15:chartTrackingRefBased/>
  <w15:docId w15:val="{C5273487-F4A9-40B7-97BF-1858D74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3653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6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3B"/>
  </w:style>
  <w:style w:type="paragraph" w:styleId="Footer">
    <w:name w:val="footer"/>
    <w:basedOn w:val="Normal"/>
    <w:link w:val="FooterChar"/>
    <w:uiPriority w:val="99"/>
    <w:unhideWhenUsed/>
    <w:rsid w:val="00536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Lakey</dc:creator>
  <cp:keywords/>
  <dc:description/>
  <cp:lastModifiedBy>Ian Lakey</cp:lastModifiedBy>
  <cp:revision>47</cp:revision>
  <dcterms:created xsi:type="dcterms:W3CDTF">2023-11-30T09:17:00Z</dcterms:created>
  <dcterms:modified xsi:type="dcterms:W3CDTF">2023-12-07T12:10:00Z</dcterms:modified>
</cp:coreProperties>
</file>