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924F" w14:textId="77777777" w:rsidR="00017106" w:rsidRDefault="00000000">
      <w:pPr>
        <w:spacing w:after="0"/>
        <w:ind w:left="3" w:right="95" w:hanging="5"/>
        <w:rPr>
          <w:rFonts w:ascii="Arial" w:eastAsia="Arial" w:hAnsi="Arial" w:cs="Arial"/>
          <w:sz w:val="40"/>
          <w:szCs w:val="40"/>
        </w:rPr>
      </w:pPr>
      <w:r>
        <w:rPr>
          <w:rFonts w:ascii="Arial" w:eastAsia="Arial" w:hAnsi="Arial" w:cs="Arial"/>
          <w:b/>
          <w:sz w:val="48"/>
          <w:szCs w:val="48"/>
        </w:rPr>
        <w:t xml:space="preserve">   </w:t>
      </w:r>
      <w:r>
        <w:rPr>
          <w:rFonts w:ascii="Arial" w:eastAsia="Arial" w:hAnsi="Arial" w:cs="Arial"/>
          <w:b/>
          <w:sz w:val="40"/>
          <w:szCs w:val="40"/>
        </w:rPr>
        <w:t xml:space="preserve">West DC: Risk Assessment </w:t>
      </w:r>
      <w:r>
        <w:rPr>
          <w:noProof/>
        </w:rPr>
        <w:drawing>
          <wp:anchor distT="0" distB="0" distL="0" distR="0" simplePos="0" relativeHeight="251658240" behindDoc="0" locked="0" layoutInCell="1" hidden="0" allowOverlap="1" wp14:anchorId="5D65F283" wp14:editId="2B156295">
            <wp:simplePos x="0" y="0"/>
            <wp:positionH relativeFrom="column">
              <wp:posOffset>3175</wp:posOffset>
            </wp:positionH>
            <wp:positionV relativeFrom="paragraph">
              <wp:posOffset>-491489</wp:posOffset>
            </wp:positionV>
            <wp:extent cx="1108075" cy="952500"/>
            <wp:effectExtent l="0" t="0" r="0" b="0"/>
            <wp:wrapSquare wrapText="bothSides" distT="0" distB="0" distL="0" distR="0"/>
            <wp:docPr id="11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08075" cy="952500"/>
                    </a:xfrm>
                    <a:prstGeom prst="rect">
                      <a:avLst/>
                    </a:prstGeom>
                    <a:ln/>
                  </pic:spPr>
                </pic:pic>
              </a:graphicData>
            </a:graphic>
          </wp:anchor>
        </w:drawing>
      </w:r>
    </w:p>
    <w:p w14:paraId="5777ACC0" w14:textId="77777777" w:rsidR="00017106" w:rsidRDefault="00017106">
      <w:pPr>
        <w:tabs>
          <w:tab w:val="right" w:pos="10213"/>
        </w:tabs>
        <w:spacing w:after="218"/>
        <w:ind w:left="2" w:hanging="4"/>
        <w:rPr>
          <w:rFonts w:ascii="Arial" w:eastAsia="Arial" w:hAnsi="Arial" w:cs="Arial"/>
          <w:sz w:val="37"/>
          <w:szCs w:val="37"/>
          <w:vertAlign w:val="subscript"/>
        </w:rPr>
      </w:pPr>
    </w:p>
    <w:p w14:paraId="252B299A" w14:textId="77777777" w:rsidR="00017106" w:rsidRDefault="00000000">
      <w:pPr>
        <w:spacing w:after="0" w:line="242" w:lineRule="auto"/>
        <w:ind w:left="0" w:hanging="2"/>
        <w:jc w:val="both"/>
        <w:rPr>
          <w:rFonts w:ascii="Arial" w:eastAsia="Arial" w:hAnsi="Arial" w:cs="Arial"/>
          <w:sz w:val="20"/>
          <w:szCs w:val="20"/>
        </w:rPr>
      </w:pPr>
      <w:r>
        <w:rPr>
          <w:rFonts w:ascii="Arial" w:eastAsia="Arial" w:hAnsi="Arial" w:cs="Arial"/>
          <w:b/>
          <w:sz w:val="20"/>
          <w:szCs w:val="20"/>
        </w:rPr>
        <w:t xml:space="preserve">Cycling Time Trials – West DC </w:t>
      </w:r>
      <w:r>
        <w:rPr>
          <w:rFonts w:ascii="Arial" w:eastAsia="Arial" w:hAnsi="Arial" w:cs="Arial"/>
          <w:sz w:val="20"/>
          <w:szCs w:val="20"/>
        </w:rPr>
        <w:t xml:space="preserve">Course Risk Assessment Document.  The measures to reduce risk identified in the </w:t>
      </w:r>
      <w:proofErr w:type="gramStart"/>
      <w:r>
        <w:rPr>
          <w:rFonts w:ascii="Arial" w:eastAsia="Arial" w:hAnsi="Arial" w:cs="Arial"/>
          <w:sz w:val="20"/>
          <w:szCs w:val="20"/>
        </w:rPr>
        <w:t>right hand</w:t>
      </w:r>
      <w:proofErr w:type="gramEnd"/>
      <w:r>
        <w:rPr>
          <w:rFonts w:ascii="Arial" w:eastAsia="Arial" w:hAnsi="Arial" w:cs="Arial"/>
          <w:sz w:val="20"/>
          <w:szCs w:val="20"/>
        </w:rPr>
        <w:t xml:space="preserve"> column must be included on the start sheet or implemented for the duration of the event as applicable. Failure to comply with the requirements of this document may result in approval being withheld with respect to subsequent race promotions by the promoting club. </w:t>
      </w:r>
    </w:p>
    <w:p w14:paraId="03E7C959" w14:textId="77777777" w:rsidR="00017106" w:rsidRDefault="00000000">
      <w:pPr>
        <w:ind w:left="0" w:hanging="2"/>
        <w:rPr>
          <w:rFonts w:ascii="Times New Roman" w:eastAsia="Times New Roman" w:hAnsi="Times New Roman" w:cs="Times New Roman"/>
          <w:sz w:val="24"/>
          <w:szCs w:val="24"/>
        </w:rPr>
      </w:pPr>
      <w:r>
        <w:rPr>
          <w:rFonts w:ascii="Arial" w:eastAsia="Arial" w:hAnsi="Arial" w:cs="Arial"/>
          <w:sz w:val="16"/>
          <w:szCs w:val="16"/>
        </w:rPr>
        <w:t>(CTT Guidance Note 22 – Appendix 2 – Issue 2</w:t>
      </w:r>
      <w:r>
        <w:rPr>
          <w:rFonts w:ascii="Times New Roman" w:eastAsia="Times New Roman" w:hAnsi="Times New Roman" w:cs="Times New Roman"/>
          <w:sz w:val="24"/>
          <w:szCs w:val="24"/>
        </w:rPr>
        <w:t xml:space="preserve"> </w:t>
      </w:r>
      <w:r>
        <w:rPr>
          <w:rFonts w:ascii="Arial" w:eastAsia="Arial" w:hAnsi="Arial" w:cs="Arial"/>
          <w:sz w:val="15"/>
          <w:szCs w:val="15"/>
        </w:rPr>
        <w:t>September 2011 provides additional advice)</w:t>
      </w:r>
    </w:p>
    <w:tbl>
      <w:tblPr>
        <w:tblStyle w:val="a"/>
        <w:tblW w:w="1006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104"/>
        <w:gridCol w:w="4961"/>
      </w:tblGrid>
      <w:tr w:rsidR="00017106" w14:paraId="68DF233F" w14:textId="77777777">
        <w:trPr>
          <w:cantSplit/>
          <w:trHeight w:val="436"/>
        </w:trPr>
        <w:tc>
          <w:tcPr>
            <w:tcW w:w="5104" w:type="dxa"/>
            <w:vMerge w:val="restart"/>
          </w:tcPr>
          <w:p w14:paraId="6E240AFC" w14:textId="77777777" w:rsidR="00017106" w:rsidRDefault="00000000">
            <w:pPr>
              <w:ind w:left="0" w:hanging="2"/>
              <w:rPr>
                <w:rFonts w:ascii="Arial" w:eastAsia="Arial" w:hAnsi="Arial" w:cs="Arial"/>
              </w:rPr>
            </w:pPr>
            <w:r>
              <w:rPr>
                <w:rFonts w:ascii="Arial" w:eastAsia="Arial" w:hAnsi="Arial" w:cs="Arial"/>
                <w:b/>
              </w:rPr>
              <w:t xml:space="preserve">Course/Road(s) Assessed: </w:t>
            </w:r>
            <w:r>
              <w:rPr>
                <w:rFonts w:ascii="Arial" w:eastAsia="Arial" w:hAnsi="Arial" w:cs="Arial"/>
                <w:b/>
              </w:rPr>
              <w:br/>
            </w:r>
            <w:r>
              <w:rPr>
                <w:rFonts w:ascii="Arial" w:eastAsia="Arial" w:hAnsi="Arial" w:cs="Arial"/>
              </w:rPr>
              <w:t>A466 – Tintern to Chepstow return</w:t>
            </w:r>
          </w:p>
        </w:tc>
        <w:tc>
          <w:tcPr>
            <w:tcW w:w="4961" w:type="dxa"/>
            <w:vMerge w:val="restart"/>
          </w:tcPr>
          <w:p w14:paraId="77C65377" w14:textId="77777777" w:rsidR="00017106" w:rsidRDefault="00000000">
            <w:pPr>
              <w:ind w:left="0" w:right="112" w:hanging="2"/>
              <w:rPr>
                <w:rFonts w:ascii="Arial" w:eastAsia="Arial" w:hAnsi="Arial" w:cs="Arial"/>
              </w:rPr>
            </w:pPr>
            <w:r>
              <w:rPr>
                <w:rFonts w:ascii="Arial" w:eastAsia="Arial" w:hAnsi="Arial" w:cs="Arial"/>
                <w:b/>
              </w:rPr>
              <w:t xml:space="preserve">Course: </w:t>
            </w:r>
            <w:r>
              <w:rPr>
                <w:rFonts w:ascii="Arial" w:eastAsia="Arial" w:hAnsi="Arial" w:cs="Arial"/>
                <w:b/>
              </w:rPr>
              <w:br/>
            </w:r>
            <w:r>
              <w:rPr>
                <w:rFonts w:ascii="Arial" w:eastAsia="Arial" w:hAnsi="Arial" w:cs="Arial"/>
              </w:rPr>
              <w:t>UC505</w:t>
            </w:r>
          </w:p>
          <w:p w14:paraId="0E7CE80E" w14:textId="77777777" w:rsidR="00017106" w:rsidRDefault="00000000">
            <w:pPr>
              <w:ind w:left="0" w:right="170" w:hanging="2"/>
              <w:rPr>
                <w:rFonts w:ascii="Arial" w:eastAsia="Arial" w:hAnsi="Arial" w:cs="Arial"/>
              </w:rPr>
            </w:pPr>
            <w:r>
              <w:rPr>
                <w:rFonts w:ascii="Arial" w:eastAsia="Arial" w:hAnsi="Arial" w:cs="Arial"/>
                <w:b/>
              </w:rPr>
              <w:t>Distance (in miles):</w:t>
            </w:r>
            <w:r>
              <w:rPr>
                <w:rFonts w:ascii="Arial" w:eastAsia="Arial" w:hAnsi="Arial" w:cs="Arial"/>
              </w:rPr>
              <w:t xml:space="preserve"> </w:t>
            </w:r>
            <w:r>
              <w:rPr>
                <w:rFonts w:ascii="Arial" w:eastAsia="Arial" w:hAnsi="Arial" w:cs="Arial"/>
              </w:rPr>
              <w:br/>
              <w:t>10 miles</w:t>
            </w:r>
          </w:p>
        </w:tc>
      </w:tr>
      <w:tr w:rsidR="00017106" w14:paraId="63B68A27" w14:textId="77777777">
        <w:trPr>
          <w:cantSplit/>
          <w:trHeight w:val="451"/>
        </w:trPr>
        <w:tc>
          <w:tcPr>
            <w:tcW w:w="5104" w:type="dxa"/>
            <w:vMerge/>
          </w:tcPr>
          <w:p w14:paraId="535810A3" w14:textId="77777777" w:rsidR="00017106" w:rsidRDefault="00017106">
            <w:pPr>
              <w:widowControl w:val="0"/>
              <w:pBdr>
                <w:top w:val="nil"/>
                <w:left w:val="nil"/>
                <w:bottom w:val="nil"/>
                <w:right w:val="nil"/>
                <w:between w:val="nil"/>
              </w:pBdr>
              <w:spacing w:after="0" w:line="276" w:lineRule="auto"/>
              <w:ind w:left="0" w:hanging="2"/>
              <w:rPr>
                <w:rFonts w:ascii="Arial" w:eastAsia="Arial" w:hAnsi="Arial" w:cs="Arial"/>
              </w:rPr>
            </w:pPr>
          </w:p>
        </w:tc>
        <w:tc>
          <w:tcPr>
            <w:tcW w:w="4961" w:type="dxa"/>
            <w:vMerge/>
          </w:tcPr>
          <w:p w14:paraId="74831481" w14:textId="77777777" w:rsidR="00017106" w:rsidRDefault="00017106">
            <w:pPr>
              <w:widowControl w:val="0"/>
              <w:pBdr>
                <w:top w:val="nil"/>
                <w:left w:val="nil"/>
                <w:bottom w:val="nil"/>
                <w:right w:val="nil"/>
                <w:between w:val="nil"/>
              </w:pBdr>
              <w:spacing w:after="0" w:line="276" w:lineRule="auto"/>
              <w:ind w:left="0" w:hanging="2"/>
              <w:rPr>
                <w:rFonts w:ascii="Arial" w:eastAsia="Arial" w:hAnsi="Arial" w:cs="Arial"/>
              </w:rPr>
            </w:pPr>
          </w:p>
        </w:tc>
      </w:tr>
      <w:tr w:rsidR="00017106" w14:paraId="550428BB" w14:textId="77777777">
        <w:trPr>
          <w:trHeight w:val="1117"/>
        </w:trPr>
        <w:tc>
          <w:tcPr>
            <w:tcW w:w="5104" w:type="dxa"/>
          </w:tcPr>
          <w:p w14:paraId="6CDEEC95" w14:textId="77777777" w:rsidR="00017106" w:rsidRDefault="00000000">
            <w:pPr>
              <w:ind w:left="0" w:hanging="2"/>
              <w:rPr>
                <w:rFonts w:ascii="Arial" w:eastAsia="Arial" w:hAnsi="Arial" w:cs="Arial"/>
              </w:rPr>
            </w:pPr>
            <w:r>
              <w:rPr>
                <w:rFonts w:ascii="Arial" w:eastAsia="Arial" w:hAnsi="Arial" w:cs="Arial"/>
                <w:b/>
              </w:rPr>
              <w:t>Date of Assessment/Review:</w:t>
            </w:r>
            <w:r>
              <w:rPr>
                <w:rFonts w:ascii="Arial" w:eastAsia="Arial" w:hAnsi="Arial" w:cs="Arial"/>
              </w:rPr>
              <w:t xml:space="preserve"> </w:t>
            </w:r>
            <w:r>
              <w:rPr>
                <w:rFonts w:ascii="Arial" w:eastAsia="Arial" w:hAnsi="Arial" w:cs="Arial"/>
              </w:rPr>
              <w:br/>
              <w:t>02 February 2024</w:t>
            </w:r>
          </w:p>
        </w:tc>
        <w:tc>
          <w:tcPr>
            <w:tcW w:w="4961" w:type="dxa"/>
          </w:tcPr>
          <w:p w14:paraId="3F26F7FB" w14:textId="77777777" w:rsidR="00017106" w:rsidRDefault="00000000">
            <w:pPr>
              <w:ind w:left="0" w:right="2014" w:hanging="2"/>
              <w:rPr>
                <w:rFonts w:ascii="Arial" w:eastAsia="Arial" w:hAnsi="Arial" w:cs="Arial"/>
              </w:rPr>
            </w:pPr>
            <w:r>
              <w:rPr>
                <w:rFonts w:ascii="Arial" w:eastAsia="Arial" w:hAnsi="Arial" w:cs="Arial"/>
                <w:b/>
              </w:rPr>
              <w:t xml:space="preserve">Name of Assessor: </w:t>
            </w:r>
            <w:r>
              <w:rPr>
                <w:rFonts w:ascii="Arial" w:eastAsia="Arial" w:hAnsi="Arial" w:cs="Arial"/>
              </w:rPr>
              <w:br/>
              <w:t>John Linden</w:t>
            </w:r>
          </w:p>
        </w:tc>
      </w:tr>
      <w:tr w:rsidR="00017106" w14:paraId="30520C93" w14:textId="77777777">
        <w:trPr>
          <w:trHeight w:val="714"/>
        </w:trPr>
        <w:tc>
          <w:tcPr>
            <w:tcW w:w="5104" w:type="dxa"/>
            <w:tcBorders>
              <w:bottom w:val="single" w:sz="8" w:space="0" w:color="000000"/>
            </w:tcBorders>
          </w:tcPr>
          <w:p w14:paraId="1B9B71E4" w14:textId="77777777" w:rsidR="00017106" w:rsidRDefault="00000000">
            <w:pPr>
              <w:ind w:left="0" w:hanging="2"/>
              <w:rPr>
                <w:rFonts w:ascii="Arial" w:eastAsia="Arial" w:hAnsi="Arial" w:cs="Arial"/>
              </w:rPr>
            </w:pPr>
            <w:r>
              <w:rPr>
                <w:rFonts w:ascii="Arial" w:eastAsia="Arial" w:hAnsi="Arial" w:cs="Arial"/>
              </w:rPr>
              <w:t>Review History:</w:t>
            </w:r>
            <w:r>
              <w:rPr>
                <w:rFonts w:ascii="Arial" w:eastAsia="Arial" w:hAnsi="Arial" w:cs="Arial"/>
              </w:rPr>
              <w:br/>
              <w:t>First Produced (if known): N/K</w:t>
            </w:r>
            <w:r>
              <w:rPr>
                <w:rFonts w:ascii="Arial" w:eastAsia="Arial" w:hAnsi="Arial" w:cs="Arial"/>
              </w:rPr>
              <w:br/>
              <w:t>Last Review: N/K</w:t>
            </w:r>
          </w:p>
        </w:tc>
        <w:tc>
          <w:tcPr>
            <w:tcW w:w="4961" w:type="dxa"/>
            <w:tcBorders>
              <w:bottom w:val="single" w:sz="8" w:space="0" w:color="000000"/>
            </w:tcBorders>
          </w:tcPr>
          <w:p w14:paraId="356CF725" w14:textId="77777777" w:rsidR="00017106" w:rsidRDefault="00000000">
            <w:pPr>
              <w:ind w:left="0" w:right="170" w:hanging="2"/>
              <w:rPr>
                <w:rFonts w:ascii="Arial" w:eastAsia="Arial" w:hAnsi="Arial" w:cs="Arial"/>
              </w:rPr>
            </w:pPr>
            <w:r>
              <w:rPr>
                <w:rFonts w:ascii="Arial" w:eastAsia="Arial" w:hAnsi="Arial" w:cs="Arial"/>
              </w:rPr>
              <w:t>Sponsoring Club or Organisation:</w:t>
            </w:r>
            <w:r>
              <w:rPr>
                <w:rFonts w:ascii="Arial" w:eastAsia="Arial" w:hAnsi="Arial" w:cs="Arial"/>
              </w:rPr>
              <w:br/>
              <w:t>Royal Dean Forest CC</w:t>
            </w:r>
          </w:p>
        </w:tc>
      </w:tr>
      <w:tr w:rsidR="00017106" w14:paraId="08F1B7AF" w14:textId="77777777">
        <w:trPr>
          <w:cantSplit/>
          <w:trHeight w:val="440"/>
        </w:trPr>
        <w:tc>
          <w:tcPr>
            <w:tcW w:w="10065" w:type="dxa"/>
            <w:gridSpan w:val="2"/>
            <w:vMerge w:val="restart"/>
            <w:tcBorders>
              <w:top w:val="single" w:sz="8" w:space="0" w:color="000000"/>
              <w:left w:val="single" w:sz="8" w:space="0" w:color="000000"/>
              <w:bottom w:val="single" w:sz="8" w:space="0" w:color="000000"/>
              <w:right w:val="single" w:sz="8" w:space="0" w:color="000000"/>
            </w:tcBorders>
          </w:tcPr>
          <w:p w14:paraId="56B93DD7" w14:textId="77777777" w:rsidR="00017106" w:rsidRDefault="00000000">
            <w:pPr>
              <w:ind w:left="0" w:hanging="2"/>
              <w:rPr>
                <w:rFonts w:ascii="Arial" w:eastAsia="Arial" w:hAnsi="Arial" w:cs="Arial"/>
              </w:rPr>
            </w:pPr>
            <w:r>
              <w:rPr>
                <w:rFonts w:ascii="Arial" w:eastAsia="Arial" w:hAnsi="Arial" w:cs="Arial"/>
                <w:b/>
              </w:rPr>
              <w:t>Course Description</w:t>
            </w:r>
            <w:r>
              <w:rPr>
                <w:rFonts w:ascii="Arial" w:eastAsia="Arial" w:hAnsi="Arial" w:cs="Arial"/>
              </w:rPr>
              <w:t xml:space="preserve">: </w:t>
            </w:r>
            <w:r>
              <w:rPr>
                <w:rFonts w:ascii="Arial" w:eastAsia="Arial" w:hAnsi="Arial" w:cs="Arial"/>
              </w:rPr>
              <w:br/>
              <w:t>Start at end of pavement by brown touring sign “The Old Station” on Monmouth bound side of A466 (GR SO 53673 01310) North of Tintern to turn on Chepstow Racecourse car park roundabout (GR ST 52204 94877</w:t>
            </w:r>
            <w:proofErr w:type="gramStart"/>
            <w:r>
              <w:rPr>
                <w:rFonts w:ascii="Arial" w:eastAsia="Arial" w:hAnsi="Arial" w:cs="Arial"/>
              </w:rPr>
              <w:t>)  From</w:t>
            </w:r>
            <w:proofErr w:type="gramEnd"/>
            <w:r>
              <w:rPr>
                <w:rFonts w:ascii="Arial" w:eastAsia="Arial" w:hAnsi="Arial" w:cs="Arial"/>
              </w:rPr>
              <w:t xml:space="preserve"> Chepstow Racecourse car park roundabout (GR ST 52204 94877) to the finish at small parking restriction/30mph sign on north bound verge opposite brown touring sign “Tintern Abbey” (GR SO531000) </w:t>
            </w:r>
          </w:p>
          <w:p w14:paraId="1B86442A" w14:textId="52F5A2DE" w:rsidR="00017106" w:rsidRDefault="00000000">
            <w:pPr>
              <w:ind w:left="0" w:hanging="2"/>
              <w:rPr>
                <w:rFonts w:ascii="Arial" w:eastAsia="Arial" w:hAnsi="Arial" w:cs="Arial"/>
              </w:rPr>
            </w:pPr>
            <w:r>
              <w:rPr>
                <w:rFonts w:ascii="Arial" w:eastAsia="Arial" w:hAnsi="Arial" w:cs="Arial"/>
                <w:b/>
              </w:rPr>
              <w:t>Link</w:t>
            </w:r>
            <w:r>
              <w:rPr>
                <w:rFonts w:ascii="Arial" w:eastAsia="Arial" w:hAnsi="Arial" w:cs="Arial"/>
              </w:rPr>
              <w:t xml:space="preserve">: </w:t>
            </w:r>
            <w:r>
              <w:rPr>
                <w:rFonts w:ascii="Arial" w:eastAsia="Arial" w:hAnsi="Arial" w:cs="Arial"/>
              </w:rPr>
              <w:br/>
            </w:r>
            <w:hyperlink r:id="rId9">
              <w:r>
                <w:rPr>
                  <w:rFonts w:ascii="Arial" w:eastAsia="Arial" w:hAnsi="Arial" w:cs="Arial"/>
                  <w:color w:val="0563C1"/>
                  <w:u w:val="single"/>
                </w:rPr>
                <w:t>https://ridewithgps.com/routes/45515980</w:t>
              </w:r>
            </w:hyperlink>
          </w:p>
        </w:tc>
      </w:tr>
      <w:tr w:rsidR="00017106" w14:paraId="40F9FB44" w14:textId="77777777">
        <w:trPr>
          <w:cantSplit/>
          <w:trHeight w:val="513"/>
        </w:trPr>
        <w:tc>
          <w:tcPr>
            <w:tcW w:w="10065" w:type="dxa"/>
            <w:gridSpan w:val="2"/>
            <w:vMerge/>
            <w:tcBorders>
              <w:top w:val="single" w:sz="8" w:space="0" w:color="000000"/>
              <w:left w:val="single" w:sz="8" w:space="0" w:color="000000"/>
              <w:bottom w:val="single" w:sz="8" w:space="0" w:color="000000"/>
              <w:right w:val="single" w:sz="8" w:space="0" w:color="000000"/>
            </w:tcBorders>
          </w:tcPr>
          <w:p w14:paraId="3C205F6F" w14:textId="77777777" w:rsidR="00017106" w:rsidRDefault="00017106">
            <w:pPr>
              <w:widowControl w:val="0"/>
              <w:pBdr>
                <w:top w:val="nil"/>
                <w:left w:val="nil"/>
                <w:bottom w:val="nil"/>
                <w:right w:val="nil"/>
                <w:between w:val="nil"/>
              </w:pBdr>
              <w:spacing w:after="0" w:line="276" w:lineRule="auto"/>
              <w:ind w:left="0" w:hanging="2"/>
              <w:rPr>
                <w:rFonts w:ascii="Arial" w:eastAsia="Arial" w:hAnsi="Arial" w:cs="Arial"/>
              </w:rPr>
            </w:pPr>
          </w:p>
        </w:tc>
      </w:tr>
      <w:tr w:rsidR="00017106" w14:paraId="37886489" w14:textId="77777777">
        <w:trPr>
          <w:cantSplit/>
          <w:trHeight w:val="513"/>
        </w:trPr>
        <w:tc>
          <w:tcPr>
            <w:tcW w:w="10065" w:type="dxa"/>
            <w:gridSpan w:val="2"/>
            <w:vMerge/>
            <w:tcBorders>
              <w:top w:val="single" w:sz="8" w:space="0" w:color="000000"/>
              <w:left w:val="single" w:sz="8" w:space="0" w:color="000000"/>
              <w:bottom w:val="single" w:sz="8" w:space="0" w:color="000000"/>
              <w:right w:val="single" w:sz="8" w:space="0" w:color="000000"/>
            </w:tcBorders>
          </w:tcPr>
          <w:p w14:paraId="512946A7" w14:textId="77777777" w:rsidR="00017106" w:rsidRDefault="00017106">
            <w:pPr>
              <w:widowControl w:val="0"/>
              <w:pBdr>
                <w:top w:val="nil"/>
                <w:left w:val="nil"/>
                <w:bottom w:val="nil"/>
                <w:right w:val="nil"/>
                <w:between w:val="nil"/>
              </w:pBdr>
              <w:spacing w:after="0" w:line="276" w:lineRule="auto"/>
              <w:ind w:left="0" w:hanging="2"/>
              <w:rPr>
                <w:rFonts w:ascii="Arial" w:eastAsia="Arial" w:hAnsi="Arial" w:cs="Arial"/>
              </w:rPr>
            </w:pPr>
          </w:p>
        </w:tc>
      </w:tr>
      <w:tr w:rsidR="00017106" w14:paraId="53ABC6CC" w14:textId="77777777">
        <w:trPr>
          <w:cantSplit/>
          <w:trHeight w:val="820"/>
        </w:trPr>
        <w:tc>
          <w:tcPr>
            <w:tcW w:w="10065" w:type="dxa"/>
            <w:gridSpan w:val="2"/>
            <w:vMerge/>
            <w:tcBorders>
              <w:top w:val="single" w:sz="8" w:space="0" w:color="000000"/>
              <w:left w:val="single" w:sz="8" w:space="0" w:color="000000"/>
              <w:bottom w:val="single" w:sz="8" w:space="0" w:color="000000"/>
              <w:right w:val="single" w:sz="8" w:space="0" w:color="000000"/>
            </w:tcBorders>
          </w:tcPr>
          <w:p w14:paraId="0685BCE1" w14:textId="77777777" w:rsidR="00017106" w:rsidRDefault="00017106">
            <w:pPr>
              <w:widowControl w:val="0"/>
              <w:pBdr>
                <w:top w:val="nil"/>
                <w:left w:val="nil"/>
                <w:bottom w:val="nil"/>
                <w:right w:val="nil"/>
                <w:between w:val="nil"/>
              </w:pBdr>
              <w:spacing w:after="0" w:line="276" w:lineRule="auto"/>
              <w:ind w:left="0" w:hanging="2"/>
              <w:rPr>
                <w:rFonts w:ascii="Arial" w:eastAsia="Arial" w:hAnsi="Arial" w:cs="Arial"/>
              </w:rPr>
            </w:pPr>
          </w:p>
        </w:tc>
      </w:tr>
      <w:tr w:rsidR="00017106" w14:paraId="2D9FBD5B" w14:textId="77777777">
        <w:tc>
          <w:tcPr>
            <w:tcW w:w="10065" w:type="dxa"/>
            <w:gridSpan w:val="2"/>
            <w:tcMar>
              <w:top w:w="100" w:type="dxa"/>
              <w:left w:w="100" w:type="dxa"/>
              <w:bottom w:w="100" w:type="dxa"/>
              <w:right w:w="100" w:type="dxa"/>
            </w:tcMar>
          </w:tcPr>
          <w:p w14:paraId="7FF66FC0" w14:textId="77777777" w:rsidR="00017106" w:rsidRDefault="00000000">
            <w:pPr>
              <w:tabs>
                <w:tab w:val="left" w:pos="2910"/>
              </w:tabs>
              <w:spacing w:before="120" w:after="120"/>
              <w:ind w:left="0" w:hanging="2"/>
              <w:rPr>
                <w:rFonts w:ascii="Arial" w:eastAsia="Arial" w:hAnsi="Arial" w:cs="Arial"/>
              </w:rPr>
            </w:pPr>
            <w:r>
              <w:rPr>
                <w:rFonts w:ascii="Arial" w:eastAsia="Arial" w:hAnsi="Arial" w:cs="Arial"/>
                <w:b/>
              </w:rPr>
              <w:t xml:space="preserve">Course Type: </w:t>
            </w:r>
            <w:r>
              <w:rPr>
                <w:rFonts w:ascii="Arial" w:eastAsia="Arial" w:hAnsi="Arial" w:cs="Arial"/>
              </w:rPr>
              <w:t xml:space="preserve">Please choose one of the options below and delete the </w:t>
            </w:r>
            <w:proofErr w:type="gramStart"/>
            <w:r>
              <w:rPr>
                <w:rFonts w:ascii="Arial" w:eastAsia="Arial" w:hAnsi="Arial" w:cs="Arial"/>
              </w:rPr>
              <w:t>others</w:t>
            </w:r>
            <w:proofErr w:type="gramEnd"/>
          </w:p>
          <w:p w14:paraId="2C2A0B51" w14:textId="77777777" w:rsidR="00017106" w:rsidRDefault="00000000">
            <w:pPr>
              <w:numPr>
                <w:ilvl w:val="0"/>
                <w:numId w:val="1"/>
              </w:numPr>
              <w:spacing w:before="120" w:after="120"/>
              <w:ind w:left="0" w:hanging="2"/>
              <w:rPr>
                <w:rFonts w:ascii="Arial" w:eastAsia="Arial" w:hAnsi="Arial" w:cs="Arial"/>
              </w:rPr>
            </w:pPr>
            <w:r>
              <w:rPr>
                <w:rFonts w:ascii="Arial" w:eastAsia="Arial" w:hAnsi="Arial" w:cs="Arial"/>
              </w:rPr>
              <w:t>Single Carriageway</w:t>
            </w:r>
          </w:p>
          <w:p w14:paraId="6400F1EC" w14:textId="77777777" w:rsidR="00017106" w:rsidRDefault="00000000">
            <w:pPr>
              <w:numPr>
                <w:ilvl w:val="0"/>
                <w:numId w:val="1"/>
              </w:numPr>
              <w:spacing w:before="120" w:after="120"/>
              <w:ind w:left="0" w:hanging="2"/>
              <w:rPr>
                <w:rFonts w:ascii="Arial" w:eastAsia="Arial" w:hAnsi="Arial" w:cs="Arial"/>
              </w:rPr>
            </w:pPr>
            <w:r>
              <w:rPr>
                <w:rFonts w:ascii="Arial" w:eastAsia="Arial" w:hAnsi="Arial" w:cs="Arial"/>
              </w:rPr>
              <w:t>Out and Back</w:t>
            </w:r>
          </w:p>
          <w:p w14:paraId="134DE03A" w14:textId="77777777" w:rsidR="00017106" w:rsidRDefault="00000000">
            <w:pPr>
              <w:numPr>
                <w:ilvl w:val="0"/>
                <w:numId w:val="1"/>
              </w:numPr>
              <w:spacing w:before="120" w:after="120"/>
              <w:ind w:left="0" w:hanging="2"/>
              <w:rPr>
                <w:rFonts w:ascii="Arial" w:eastAsia="Arial" w:hAnsi="Arial" w:cs="Arial"/>
              </w:rPr>
            </w:pPr>
            <w:r>
              <w:rPr>
                <w:rFonts w:ascii="Arial" w:eastAsia="Arial" w:hAnsi="Arial" w:cs="Arial"/>
              </w:rPr>
              <w:t xml:space="preserve">20mph limits in Chepstow, St </w:t>
            </w:r>
            <w:proofErr w:type="spellStart"/>
            <w:r>
              <w:rPr>
                <w:rFonts w:ascii="Arial" w:eastAsia="Arial" w:hAnsi="Arial" w:cs="Arial"/>
              </w:rPr>
              <w:t>Arvans</w:t>
            </w:r>
            <w:proofErr w:type="spellEnd"/>
            <w:r>
              <w:rPr>
                <w:rFonts w:ascii="Arial" w:eastAsia="Arial" w:hAnsi="Arial" w:cs="Arial"/>
              </w:rPr>
              <w:t xml:space="preserve"> and Tintern </w:t>
            </w:r>
            <w:r>
              <w:rPr>
                <w:rFonts w:ascii="Arial" w:eastAsia="Arial" w:hAnsi="Arial" w:cs="Arial"/>
                <w:color w:val="FF0000"/>
              </w:rPr>
              <w:t>(exact location of 20 mph limits to be determined as road signage on Google Maps is out of date)</w:t>
            </w:r>
          </w:p>
        </w:tc>
      </w:tr>
      <w:tr w:rsidR="00017106" w14:paraId="226D854B" w14:textId="77777777">
        <w:tc>
          <w:tcPr>
            <w:tcW w:w="10065" w:type="dxa"/>
            <w:gridSpan w:val="2"/>
            <w:tcMar>
              <w:top w:w="100" w:type="dxa"/>
              <w:left w:w="100" w:type="dxa"/>
              <w:bottom w:w="100" w:type="dxa"/>
              <w:right w:w="100" w:type="dxa"/>
            </w:tcMar>
          </w:tcPr>
          <w:p w14:paraId="64300CF2" w14:textId="77777777" w:rsidR="00017106" w:rsidRDefault="00000000">
            <w:pPr>
              <w:spacing w:before="120" w:after="120"/>
              <w:ind w:left="0" w:hanging="2"/>
              <w:rPr>
                <w:rFonts w:ascii="Arial" w:eastAsia="Arial" w:hAnsi="Arial" w:cs="Arial"/>
              </w:rPr>
            </w:pPr>
            <w:r>
              <w:rPr>
                <w:rFonts w:ascii="Arial" w:eastAsia="Arial" w:hAnsi="Arial" w:cs="Arial"/>
                <w:b/>
              </w:rPr>
              <w:t>Traffic Flows:</w:t>
            </w:r>
            <w:r>
              <w:rPr>
                <w:rFonts w:ascii="Arial" w:eastAsia="Arial" w:hAnsi="Arial" w:cs="Arial"/>
              </w:rPr>
              <w:t xml:space="preserve"> </w:t>
            </w:r>
            <w:r>
              <w:rPr>
                <w:rFonts w:ascii="Arial" w:eastAsia="Arial" w:hAnsi="Arial" w:cs="Arial"/>
              </w:rPr>
              <w:br/>
              <w:t>Low</w:t>
            </w:r>
          </w:p>
        </w:tc>
      </w:tr>
      <w:tr w:rsidR="00017106" w14:paraId="7512EB16" w14:textId="77777777">
        <w:tc>
          <w:tcPr>
            <w:tcW w:w="10065" w:type="dxa"/>
            <w:gridSpan w:val="2"/>
            <w:tcMar>
              <w:top w:w="100" w:type="dxa"/>
              <w:left w:w="100" w:type="dxa"/>
              <w:bottom w:w="100" w:type="dxa"/>
              <w:right w:w="100" w:type="dxa"/>
            </w:tcMar>
          </w:tcPr>
          <w:p w14:paraId="5E9F5EDE" w14:textId="77777777" w:rsidR="00017106" w:rsidRDefault="00000000">
            <w:pPr>
              <w:spacing w:before="120" w:after="120"/>
              <w:ind w:left="0" w:hanging="2"/>
              <w:rPr>
                <w:rFonts w:ascii="Arial" w:eastAsia="Arial" w:hAnsi="Arial" w:cs="Arial"/>
              </w:rPr>
            </w:pPr>
            <w:r>
              <w:rPr>
                <w:rFonts w:ascii="Arial" w:eastAsia="Arial" w:hAnsi="Arial" w:cs="Arial"/>
                <w:b/>
              </w:rPr>
              <w:lastRenderedPageBreak/>
              <w:t xml:space="preserve">Course / Event History: </w:t>
            </w:r>
            <w:r>
              <w:rPr>
                <w:rFonts w:ascii="Arial" w:eastAsia="Arial" w:hAnsi="Arial" w:cs="Arial"/>
                <w:b/>
              </w:rPr>
              <w:br/>
            </w:r>
            <w:r>
              <w:rPr>
                <w:rFonts w:ascii="Arial" w:eastAsia="Arial" w:hAnsi="Arial" w:cs="Arial"/>
              </w:rPr>
              <w:t xml:space="preserve">Was mistakenly called UC620 in 2013 when </w:t>
            </w:r>
            <w:proofErr w:type="gramStart"/>
            <w:r>
              <w:rPr>
                <w:rFonts w:ascii="Arial" w:eastAsia="Arial" w:hAnsi="Arial" w:cs="Arial"/>
              </w:rPr>
              <w:t>created</w:t>
            </w:r>
            <w:proofErr w:type="gramEnd"/>
          </w:p>
          <w:p w14:paraId="23075593" w14:textId="77777777" w:rsidR="00017106" w:rsidRDefault="00000000">
            <w:pPr>
              <w:spacing w:before="120" w:after="120"/>
              <w:ind w:left="0" w:hanging="2"/>
              <w:rPr>
                <w:rFonts w:ascii="Arial" w:eastAsia="Arial" w:hAnsi="Arial" w:cs="Arial"/>
              </w:rPr>
            </w:pPr>
            <w:r>
              <w:rPr>
                <w:rFonts w:ascii="Arial" w:eastAsia="Arial" w:hAnsi="Arial" w:cs="Arial"/>
              </w:rPr>
              <w:t xml:space="preserve">The course has been used for </w:t>
            </w:r>
            <w:proofErr w:type="gramStart"/>
            <w:r>
              <w:rPr>
                <w:rFonts w:ascii="Arial" w:eastAsia="Arial" w:hAnsi="Arial" w:cs="Arial"/>
              </w:rPr>
              <w:t>a number of</w:t>
            </w:r>
            <w:proofErr w:type="gramEnd"/>
            <w:r>
              <w:rPr>
                <w:rFonts w:ascii="Arial" w:eastAsia="Arial" w:hAnsi="Arial" w:cs="Arial"/>
              </w:rPr>
              <w:t xml:space="preserve"> seasons without incident.</w:t>
            </w:r>
          </w:p>
          <w:p w14:paraId="6B6AA398" w14:textId="77777777" w:rsidR="00017106" w:rsidRDefault="00000000">
            <w:pPr>
              <w:spacing w:before="120" w:after="120"/>
              <w:ind w:left="0" w:hanging="2"/>
              <w:rPr>
                <w:rFonts w:ascii="Arial" w:eastAsia="Arial" w:hAnsi="Arial" w:cs="Arial"/>
              </w:rPr>
            </w:pPr>
            <w:r>
              <w:rPr>
                <w:rFonts w:ascii="Arial" w:eastAsia="Arial" w:hAnsi="Arial" w:cs="Arial"/>
              </w:rPr>
              <w:t xml:space="preserve">The A466 past </w:t>
            </w:r>
            <w:proofErr w:type="spellStart"/>
            <w:r>
              <w:rPr>
                <w:rFonts w:ascii="Arial" w:eastAsia="Arial" w:hAnsi="Arial" w:cs="Arial"/>
              </w:rPr>
              <w:t>Wyndcliff</w:t>
            </w:r>
            <w:proofErr w:type="spellEnd"/>
            <w:r>
              <w:rPr>
                <w:rFonts w:ascii="Arial" w:eastAsia="Arial" w:hAnsi="Arial" w:cs="Arial"/>
              </w:rPr>
              <w:t xml:space="preserve"> is subject to subsidence and was unusable for about 5 years </w:t>
            </w:r>
          </w:p>
        </w:tc>
      </w:tr>
    </w:tbl>
    <w:p w14:paraId="2C494AE7" w14:textId="77777777" w:rsidR="004105E8" w:rsidRDefault="004105E8">
      <w:pPr>
        <w:spacing w:after="200" w:line="276" w:lineRule="auto"/>
        <w:ind w:left="0" w:hanging="2"/>
      </w:pPr>
    </w:p>
    <w:p w14:paraId="71D1A858" w14:textId="12CB52F1" w:rsidR="00017106" w:rsidRDefault="00000000">
      <w:pPr>
        <w:spacing w:after="200" w:line="276" w:lineRule="auto"/>
        <w:ind w:left="0" w:hanging="2"/>
        <w:rPr>
          <w:rFonts w:ascii="Arial" w:eastAsia="Arial" w:hAnsi="Arial" w:cs="Arial"/>
          <w:sz w:val="24"/>
          <w:szCs w:val="24"/>
        </w:rPr>
      </w:pPr>
      <w:r>
        <w:rPr>
          <w:rFonts w:ascii="Arial" w:eastAsia="Arial" w:hAnsi="Arial" w:cs="Arial"/>
          <w:b/>
          <w:sz w:val="24"/>
          <w:szCs w:val="24"/>
        </w:rPr>
        <w:t>Key Identified Risks</w:t>
      </w:r>
    </w:p>
    <w:tbl>
      <w:tblPr>
        <w:tblStyle w:val="a0"/>
        <w:tblW w:w="1040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2410"/>
        <w:gridCol w:w="2977"/>
        <w:gridCol w:w="1219"/>
        <w:gridCol w:w="3175"/>
      </w:tblGrid>
      <w:tr w:rsidR="00017106" w14:paraId="7751F488" w14:textId="77777777">
        <w:trPr>
          <w:cantSplit/>
          <w:trHeight w:val="1201"/>
        </w:trPr>
        <w:tc>
          <w:tcPr>
            <w:tcW w:w="624" w:type="dxa"/>
          </w:tcPr>
          <w:p w14:paraId="133433D4" w14:textId="77777777" w:rsidR="00017106" w:rsidRDefault="00000000">
            <w:pPr>
              <w:pStyle w:val="Heading3"/>
              <w:ind w:left="0" w:hanging="2"/>
              <w:jc w:val="center"/>
              <w:rPr>
                <w:sz w:val="22"/>
                <w:szCs w:val="22"/>
              </w:rPr>
            </w:pPr>
            <w:r>
              <w:rPr>
                <w:sz w:val="22"/>
                <w:szCs w:val="22"/>
              </w:rPr>
              <w:t>No.</w:t>
            </w:r>
          </w:p>
        </w:tc>
        <w:tc>
          <w:tcPr>
            <w:tcW w:w="2410" w:type="dxa"/>
          </w:tcPr>
          <w:p w14:paraId="54B5093B" w14:textId="77777777" w:rsidR="00017106" w:rsidRDefault="00000000">
            <w:pPr>
              <w:pStyle w:val="Heading3"/>
              <w:ind w:left="0" w:hanging="2"/>
              <w:jc w:val="center"/>
              <w:rPr>
                <w:sz w:val="22"/>
                <w:szCs w:val="22"/>
              </w:rPr>
            </w:pPr>
            <w:r>
              <w:rPr>
                <w:sz w:val="22"/>
                <w:szCs w:val="22"/>
              </w:rPr>
              <w:t>Distance / Location</w:t>
            </w:r>
          </w:p>
        </w:tc>
        <w:tc>
          <w:tcPr>
            <w:tcW w:w="2977" w:type="dxa"/>
          </w:tcPr>
          <w:p w14:paraId="403005A2" w14:textId="77777777" w:rsidR="00017106" w:rsidRDefault="00000000">
            <w:pPr>
              <w:ind w:left="0" w:hanging="2"/>
              <w:jc w:val="center"/>
              <w:rPr>
                <w:rFonts w:ascii="Arial" w:eastAsia="Arial" w:hAnsi="Arial" w:cs="Arial"/>
              </w:rPr>
            </w:pPr>
            <w:r>
              <w:rPr>
                <w:rFonts w:ascii="Arial" w:eastAsia="Arial" w:hAnsi="Arial" w:cs="Arial"/>
                <w:b/>
              </w:rPr>
              <w:t>Risk/Hazard</w:t>
            </w:r>
          </w:p>
        </w:tc>
        <w:tc>
          <w:tcPr>
            <w:tcW w:w="1219" w:type="dxa"/>
          </w:tcPr>
          <w:p w14:paraId="0D54F298" w14:textId="77777777" w:rsidR="00017106" w:rsidRDefault="00000000">
            <w:pPr>
              <w:ind w:left="0" w:hanging="2"/>
              <w:jc w:val="center"/>
              <w:rPr>
                <w:rFonts w:ascii="Arial" w:eastAsia="Arial" w:hAnsi="Arial" w:cs="Arial"/>
              </w:rPr>
            </w:pPr>
            <w:r>
              <w:rPr>
                <w:rFonts w:ascii="Arial" w:eastAsia="Arial" w:hAnsi="Arial" w:cs="Arial"/>
                <w:b/>
              </w:rPr>
              <w:t>Level of Risk</w:t>
            </w:r>
            <w:r>
              <w:rPr>
                <w:rFonts w:ascii="Arial" w:eastAsia="Arial" w:hAnsi="Arial" w:cs="Arial"/>
                <w:b/>
              </w:rPr>
              <w:br/>
            </w:r>
            <w:r>
              <w:rPr>
                <w:rFonts w:ascii="Arial" w:eastAsia="Arial" w:hAnsi="Arial" w:cs="Arial"/>
              </w:rPr>
              <w:t>(L / M / H)</w:t>
            </w:r>
          </w:p>
        </w:tc>
        <w:tc>
          <w:tcPr>
            <w:tcW w:w="3175" w:type="dxa"/>
          </w:tcPr>
          <w:p w14:paraId="0EEB636D" w14:textId="77777777" w:rsidR="00017106" w:rsidRDefault="00000000">
            <w:pPr>
              <w:pStyle w:val="Heading4"/>
              <w:ind w:left="0" w:hanging="2"/>
              <w:rPr>
                <w:sz w:val="22"/>
                <w:szCs w:val="22"/>
              </w:rPr>
            </w:pPr>
            <w:r>
              <w:rPr>
                <w:sz w:val="22"/>
                <w:szCs w:val="22"/>
              </w:rPr>
              <w:t>Measures to reduce Risk</w:t>
            </w:r>
            <w:r>
              <w:rPr>
                <w:sz w:val="22"/>
                <w:szCs w:val="22"/>
              </w:rPr>
              <w:br/>
            </w:r>
            <w:r>
              <w:rPr>
                <w:b w:val="0"/>
                <w:sz w:val="22"/>
                <w:szCs w:val="22"/>
              </w:rPr>
              <w:t>(if applicable)</w:t>
            </w:r>
          </w:p>
        </w:tc>
      </w:tr>
      <w:tr w:rsidR="00017106" w14:paraId="3296D4BF" w14:textId="77777777">
        <w:trPr>
          <w:cantSplit/>
          <w:trHeight w:val="404"/>
        </w:trPr>
        <w:tc>
          <w:tcPr>
            <w:tcW w:w="7230" w:type="dxa"/>
            <w:gridSpan w:val="4"/>
            <w:shd w:val="clear" w:color="auto" w:fill="FFFF00"/>
            <w:vAlign w:val="center"/>
          </w:tcPr>
          <w:p w14:paraId="1E1EFE7E" w14:textId="77777777" w:rsidR="00017106" w:rsidRDefault="00000000">
            <w:pPr>
              <w:ind w:left="0" w:hanging="2"/>
              <w:rPr>
                <w:rFonts w:ascii="Arial" w:eastAsia="Arial" w:hAnsi="Arial" w:cs="Arial"/>
              </w:rPr>
            </w:pPr>
            <w:r>
              <w:rPr>
                <w:rFonts w:ascii="Arial" w:eastAsia="Arial" w:hAnsi="Arial" w:cs="Arial"/>
                <w:b/>
              </w:rPr>
              <w:t>a)  Introduction</w:t>
            </w:r>
          </w:p>
        </w:tc>
        <w:tc>
          <w:tcPr>
            <w:tcW w:w="3175" w:type="dxa"/>
            <w:shd w:val="clear" w:color="auto" w:fill="FFFF00"/>
            <w:vAlign w:val="center"/>
          </w:tcPr>
          <w:p w14:paraId="2615EFA2" w14:textId="77777777" w:rsidR="00017106" w:rsidRDefault="00017106">
            <w:pPr>
              <w:ind w:left="0" w:hanging="2"/>
              <w:rPr>
                <w:rFonts w:ascii="Arial" w:eastAsia="Arial" w:hAnsi="Arial" w:cs="Arial"/>
              </w:rPr>
            </w:pPr>
          </w:p>
        </w:tc>
      </w:tr>
      <w:tr w:rsidR="00017106" w14:paraId="590BA4BD" w14:textId="77777777">
        <w:trPr>
          <w:cantSplit/>
          <w:trHeight w:val="703"/>
        </w:trPr>
        <w:tc>
          <w:tcPr>
            <w:tcW w:w="624" w:type="dxa"/>
            <w:vAlign w:val="center"/>
          </w:tcPr>
          <w:p w14:paraId="5F6C7462" w14:textId="77777777" w:rsidR="00017106" w:rsidRDefault="00000000">
            <w:pPr>
              <w:ind w:left="0" w:hanging="2"/>
              <w:rPr>
                <w:rFonts w:ascii="Arial" w:eastAsia="Arial" w:hAnsi="Arial" w:cs="Arial"/>
              </w:rPr>
            </w:pPr>
            <w:r>
              <w:rPr>
                <w:rFonts w:ascii="Arial" w:eastAsia="Arial" w:hAnsi="Arial" w:cs="Arial"/>
              </w:rPr>
              <w:t>1</w:t>
            </w:r>
          </w:p>
        </w:tc>
        <w:tc>
          <w:tcPr>
            <w:tcW w:w="2410" w:type="dxa"/>
            <w:vAlign w:val="center"/>
          </w:tcPr>
          <w:p w14:paraId="5EB9BB00" w14:textId="77777777" w:rsidR="00017106" w:rsidRDefault="00000000">
            <w:pPr>
              <w:ind w:left="0" w:hanging="2"/>
              <w:rPr>
                <w:rFonts w:ascii="Arial" w:eastAsia="Arial" w:hAnsi="Arial" w:cs="Arial"/>
              </w:rPr>
            </w:pPr>
            <w:r>
              <w:rPr>
                <w:rFonts w:ascii="Arial" w:eastAsia="Arial" w:hAnsi="Arial" w:cs="Arial"/>
              </w:rPr>
              <w:t>General Requirements</w:t>
            </w:r>
          </w:p>
        </w:tc>
        <w:tc>
          <w:tcPr>
            <w:tcW w:w="2977" w:type="dxa"/>
            <w:vAlign w:val="center"/>
          </w:tcPr>
          <w:p w14:paraId="1647E251" w14:textId="77777777" w:rsidR="00017106" w:rsidRDefault="00000000">
            <w:pPr>
              <w:ind w:left="0" w:hanging="2"/>
              <w:rPr>
                <w:rFonts w:ascii="Arial" w:eastAsia="Arial" w:hAnsi="Arial" w:cs="Arial"/>
              </w:rPr>
            </w:pPr>
            <w:r>
              <w:rPr>
                <w:rFonts w:ascii="Arial" w:eastAsia="Arial" w:hAnsi="Arial" w:cs="Arial"/>
              </w:rPr>
              <w:t>Time of Road Usage meets CTT Traffic Standards</w:t>
            </w:r>
          </w:p>
        </w:tc>
        <w:tc>
          <w:tcPr>
            <w:tcW w:w="1219" w:type="dxa"/>
            <w:vAlign w:val="center"/>
          </w:tcPr>
          <w:p w14:paraId="5EC205CE"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54659B82" w14:textId="77777777" w:rsidR="00017106" w:rsidRDefault="00000000">
            <w:pPr>
              <w:ind w:left="0" w:hanging="2"/>
              <w:rPr>
                <w:rFonts w:ascii="Arial" w:eastAsia="Arial" w:hAnsi="Arial" w:cs="Arial"/>
              </w:rPr>
            </w:pPr>
            <w:r>
              <w:rPr>
                <w:rFonts w:ascii="Arial" w:eastAsia="Arial" w:hAnsi="Arial" w:cs="Arial"/>
              </w:rPr>
              <w:t xml:space="preserve">Traffic counts within acceptable numbers </w:t>
            </w:r>
          </w:p>
        </w:tc>
      </w:tr>
      <w:tr w:rsidR="00017106" w14:paraId="4F4689C2" w14:textId="77777777">
        <w:trPr>
          <w:cantSplit/>
          <w:trHeight w:val="347"/>
        </w:trPr>
        <w:tc>
          <w:tcPr>
            <w:tcW w:w="7230" w:type="dxa"/>
            <w:gridSpan w:val="4"/>
            <w:shd w:val="clear" w:color="auto" w:fill="FFFF00"/>
            <w:vAlign w:val="center"/>
          </w:tcPr>
          <w:p w14:paraId="2EBBD0AF" w14:textId="77777777" w:rsidR="00017106" w:rsidRDefault="00000000">
            <w:pPr>
              <w:ind w:left="0" w:hanging="2"/>
              <w:rPr>
                <w:rFonts w:ascii="Arial" w:eastAsia="Arial" w:hAnsi="Arial" w:cs="Arial"/>
              </w:rPr>
            </w:pPr>
            <w:r>
              <w:rPr>
                <w:rFonts w:ascii="Arial" w:eastAsia="Arial" w:hAnsi="Arial" w:cs="Arial"/>
                <w:b/>
              </w:rPr>
              <w:t>b)  HQ to Start</w:t>
            </w:r>
          </w:p>
        </w:tc>
        <w:tc>
          <w:tcPr>
            <w:tcW w:w="3175" w:type="dxa"/>
            <w:shd w:val="clear" w:color="auto" w:fill="FFFF00"/>
            <w:vAlign w:val="center"/>
          </w:tcPr>
          <w:p w14:paraId="7641A43C" w14:textId="77777777" w:rsidR="00017106" w:rsidRDefault="00017106">
            <w:pPr>
              <w:ind w:left="0" w:hanging="2"/>
              <w:rPr>
                <w:rFonts w:ascii="Arial" w:eastAsia="Arial" w:hAnsi="Arial" w:cs="Arial"/>
              </w:rPr>
            </w:pPr>
          </w:p>
        </w:tc>
      </w:tr>
      <w:tr w:rsidR="00017106" w14:paraId="7FD2FC28" w14:textId="77777777">
        <w:trPr>
          <w:cantSplit/>
          <w:trHeight w:val="1458"/>
        </w:trPr>
        <w:tc>
          <w:tcPr>
            <w:tcW w:w="624" w:type="dxa"/>
            <w:vAlign w:val="center"/>
          </w:tcPr>
          <w:p w14:paraId="601FA9F9" w14:textId="77777777" w:rsidR="00017106" w:rsidRDefault="00000000">
            <w:pPr>
              <w:ind w:left="0" w:hanging="2"/>
              <w:rPr>
                <w:rFonts w:ascii="Arial" w:eastAsia="Arial" w:hAnsi="Arial" w:cs="Arial"/>
              </w:rPr>
            </w:pPr>
            <w:r>
              <w:rPr>
                <w:rFonts w:ascii="Arial" w:eastAsia="Arial" w:hAnsi="Arial" w:cs="Arial"/>
              </w:rPr>
              <w:t>2</w:t>
            </w:r>
          </w:p>
        </w:tc>
        <w:tc>
          <w:tcPr>
            <w:tcW w:w="2410" w:type="dxa"/>
            <w:vAlign w:val="center"/>
          </w:tcPr>
          <w:p w14:paraId="39C88EC6" w14:textId="77777777" w:rsidR="00017106" w:rsidRDefault="00000000">
            <w:pPr>
              <w:ind w:left="0" w:hanging="2"/>
              <w:rPr>
                <w:rFonts w:ascii="Arial" w:eastAsia="Arial" w:hAnsi="Arial" w:cs="Arial"/>
              </w:rPr>
            </w:pPr>
            <w:r>
              <w:rPr>
                <w:rFonts w:ascii="Arial" w:eastAsia="Arial" w:hAnsi="Arial" w:cs="Arial"/>
              </w:rPr>
              <w:t>Before Start</w:t>
            </w:r>
          </w:p>
        </w:tc>
        <w:tc>
          <w:tcPr>
            <w:tcW w:w="2977" w:type="dxa"/>
            <w:vAlign w:val="center"/>
          </w:tcPr>
          <w:p w14:paraId="5E1A092F" w14:textId="77777777" w:rsidR="00017106" w:rsidRDefault="00000000">
            <w:pPr>
              <w:ind w:left="0" w:hanging="2"/>
              <w:rPr>
                <w:rFonts w:ascii="Arial" w:eastAsia="Arial" w:hAnsi="Arial" w:cs="Arial"/>
              </w:rPr>
            </w:pPr>
            <w:r>
              <w:rPr>
                <w:rFonts w:ascii="Arial" w:eastAsia="Arial" w:hAnsi="Arial" w:cs="Arial"/>
              </w:rPr>
              <w:t>Competitors riding from Event HQ; Competitors warming up</w:t>
            </w:r>
          </w:p>
        </w:tc>
        <w:tc>
          <w:tcPr>
            <w:tcW w:w="1219" w:type="dxa"/>
            <w:vAlign w:val="center"/>
          </w:tcPr>
          <w:p w14:paraId="27DF4650"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3B9936AA" w14:textId="77777777" w:rsidR="00017106" w:rsidRDefault="00000000">
            <w:pPr>
              <w:ind w:left="0" w:hanging="2"/>
              <w:rPr>
                <w:rFonts w:ascii="Arial" w:eastAsia="Arial" w:hAnsi="Arial" w:cs="Arial"/>
              </w:rPr>
            </w:pPr>
            <w:r>
              <w:rPr>
                <w:rFonts w:ascii="Arial" w:eastAsia="Arial" w:hAnsi="Arial" w:cs="Arial"/>
              </w:rPr>
              <w:t>Instructions on Start Sheet and at event HQ signing on advising riders of safe routes; prohibition on warming up past the start</w:t>
            </w:r>
          </w:p>
        </w:tc>
      </w:tr>
      <w:tr w:rsidR="00017106" w14:paraId="5C54B705" w14:textId="77777777">
        <w:trPr>
          <w:cantSplit/>
          <w:trHeight w:val="2463"/>
        </w:trPr>
        <w:tc>
          <w:tcPr>
            <w:tcW w:w="624" w:type="dxa"/>
            <w:vAlign w:val="center"/>
          </w:tcPr>
          <w:p w14:paraId="5C209A04" w14:textId="77777777" w:rsidR="00017106" w:rsidRDefault="00000000">
            <w:pPr>
              <w:ind w:left="0" w:hanging="2"/>
              <w:rPr>
                <w:rFonts w:ascii="Arial" w:eastAsia="Arial" w:hAnsi="Arial" w:cs="Arial"/>
              </w:rPr>
            </w:pPr>
            <w:r>
              <w:rPr>
                <w:rFonts w:ascii="Arial" w:eastAsia="Arial" w:hAnsi="Arial" w:cs="Arial"/>
              </w:rPr>
              <w:t>3</w:t>
            </w:r>
          </w:p>
        </w:tc>
        <w:tc>
          <w:tcPr>
            <w:tcW w:w="2410" w:type="dxa"/>
            <w:vAlign w:val="center"/>
          </w:tcPr>
          <w:p w14:paraId="69C185A9" w14:textId="77777777" w:rsidR="00017106" w:rsidRDefault="00000000">
            <w:pPr>
              <w:ind w:left="0" w:hanging="2"/>
              <w:rPr>
                <w:rFonts w:ascii="Arial" w:eastAsia="Arial" w:hAnsi="Arial" w:cs="Arial"/>
              </w:rPr>
            </w:pPr>
            <w:r>
              <w:rPr>
                <w:rFonts w:ascii="Arial" w:eastAsia="Arial" w:hAnsi="Arial" w:cs="Arial"/>
              </w:rPr>
              <w:t xml:space="preserve">Area of Start: </w:t>
            </w:r>
          </w:p>
          <w:p w14:paraId="4031880D" w14:textId="373BA25C" w:rsidR="00017106" w:rsidRDefault="00000000">
            <w:pPr>
              <w:ind w:left="0" w:hanging="2"/>
              <w:rPr>
                <w:rFonts w:ascii="Arial" w:eastAsia="Arial" w:hAnsi="Arial" w:cs="Arial"/>
              </w:rPr>
            </w:pPr>
            <w:r>
              <w:rPr>
                <w:rFonts w:ascii="Arial" w:eastAsia="Arial" w:hAnsi="Arial" w:cs="Arial"/>
              </w:rPr>
              <w:t>Start at end of pavement by brown touring sign “The Old Station” on Monmouth bound side of A466</w:t>
            </w:r>
            <w:r>
              <w:rPr>
                <w:rFonts w:ascii="Arial" w:eastAsia="Arial" w:hAnsi="Arial" w:cs="Arial"/>
              </w:rPr>
              <w:br/>
            </w:r>
            <w:r w:rsidR="00456BC9" w:rsidRPr="00456BC9">
              <w:rPr>
                <w:rFonts w:ascii="Arial" w:eastAsia="Arial" w:hAnsi="Arial" w:cs="Arial"/>
              </w:rPr>
              <w:t>///</w:t>
            </w:r>
            <w:proofErr w:type="spellStart"/>
            <w:proofErr w:type="gramStart"/>
            <w:r w:rsidR="00456BC9" w:rsidRPr="00456BC9">
              <w:rPr>
                <w:rFonts w:ascii="Arial" w:eastAsia="Arial" w:hAnsi="Arial" w:cs="Arial"/>
              </w:rPr>
              <w:t>befitting.access</w:t>
            </w:r>
            <w:proofErr w:type="gramEnd"/>
            <w:r w:rsidR="00456BC9" w:rsidRPr="00456BC9">
              <w:rPr>
                <w:rFonts w:ascii="Arial" w:eastAsia="Arial" w:hAnsi="Arial" w:cs="Arial"/>
              </w:rPr>
              <w:t>.waistcoat</w:t>
            </w:r>
            <w:proofErr w:type="spellEnd"/>
          </w:p>
        </w:tc>
        <w:tc>
          <w:tcPr>
            <w:tcW w:w="2977" w:type="dxa"/>
            <w:vAlign w:val="center"/>
          </w:tcPr>
          <w:p w14:paraId="473D2487" w14:textId="77777777" w:rsidR="00017106" w:rsidRDefault="00000000">
            <w:pPr>
              <w:ind w:left="0" w:hanging="2"/>
              <w:rPr>
                <w:rFonts w:ascii="Arial" w:eastAsia="Arial" w:hAnsi="Arial" w:cs="Arial"/>
              </w:rPr>
            </w:pPr>
            <w:r>
              <w:rPr>
                <w:rFonts w:ascii="Arial" w:eastAsia="Arial" w:hAnsi="Arial" w:cs="Arial"/>
              </w:rPr>
              <w:t>Competitors wait in entrance off road</w:t>
            </w:r>
          </w:p>
        </w:tc>
        <w:tc>
          <w:tcPr>
            <w:tcW w:w="1219" w:type="dxa"/>
            <w:vAlign w:val="center"/>
          </w:tcPr>
          <w:p w14:paraId="0FAF25AA"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4D449D55" w14:textId="77777777" w:rsidR="00017106" w:rsidRDefault="00000000">
            <w:pPr>
              <w:ind w:left="0" w:hanging="2"/>
              <w:rPr>
                <w:rFonts w:ascii="Arial" w:eastAsia="Arial" w:hAnsi="Arial" w:cs="Arial"/>
              </w:rPr>
            </w:pPr>
            <w:r>
              <w:rPr>
                <w:rFonts w:ascii="Arial" w:eastAsia="Arial" w:hAnsi="Arial" w:cs="Arial"/>
              </w:rPr>
              <w:t xml:space="preserve">Instructions on Start Sheet and at event HQ signing on - warning against making ‘U’ turns, queue in single file; Cycle Event Warning signs </w:t>
            </w:r>
          </w:p>
        </w:tc>
      </w:tr>
      <w:tr w:rsidR="00017106" w14:paraId="2E135FAD" w14:textId="77777777">
        <w:trPr>
          <w:cantSplit/>
          <w:trHeight w:val="2974"/>
        </w:trPr>
        <w:tc>
          <w:tcPr>
            <w:tcW w:w="624" w:type="dxa"/>
            <w:vAlign w:val="center"/>
          </w:tcPr>
          <w:p w14:paraId="38FE1F4C" w14:textId="77777777" w:rsidR="00017106" w:rsidRDefault="00017106">
            <w:pPr>
              <w:ind w:left="0" w:hanging="2"/>
              <w:rPr>
                <w:rFonts w:ascii="Arial" w:eastAsia="Arial" w:hAnsi="Arial" w:cs="Arial"/>
              </w:rPr>
            </w:pPr>
          </w:p>
        </w:tc>
        <w:tc>
          <w:tcPr>
            <w:tcW w:w="2410" w:type="dxa"/>
            <w:vAlign w:val="center"/>
          </w:tcPr>
          <w:p w14:paraId="2B033DC5" w14:textId="77777777" w:rsidR="00017106" w:rsidRDefault="00000000">
            <w:pPr>
              <w:ind w:left="0" w:hanging="2"/>
              <w:rPr>
                <w:rFonts w:ascii="Arial" w:eastAsia="Arial" w:hAnsi="Arial" w:cs="Arial"/>
              </w:rPr>
            </w:pPr>
            <w:r>
              <w:rPr>
                <w:rFonts w:ascii="Arial" w:eastAsia="Arial" w:hAnsi="Arial" w:cs="Arial"/>
              </w:rPr>
              <w:t>A466</w:t>
            </w:r>
          </w:p>
          <w:p w14:paraId="08037058" w14:textId="46FFA410" w:rsidR="00456BC9" w:rsidRDefault="00456BC9">
            <w:pPr>
              <w:ind w:left="0" w:hanging="2"/>
              <w:rPr>
                <w:rFonts w:ascii="Arial" w:eastAsia="Arial" w:hAnsi="Arial" w:cs="Arial"/>
              </w:rPr>
            </w:pPr>
            <w:proofErr w:type="gramStart"/>
            <w:r w:rsidRPr="00456BC9">
              <w:rPr>
                <w:rFonts w:ascii="Arial" w:eastAsia="Arial" w:hAnsi="Arial" w:cs="Arial"/>
              </w:rPr>
              <w:t>SO</w:t>
            </w:r>
            <w:proofErr w:type="gramEnd"/>
            <w:r w:rsidRPr="00456BC9">
              <w:rPr>
                <w:rFonts w:ascii="Arial" w:eastAsia="Arial" w:hAnsi="Arial" w:cs="Arial"/>
              </w:rPr>
              <w:t xml:space="preserve"> 53668 01325</w:t>
            </w:r>
          </w:p>
        </w:tc>
        <w:tc>
          <w:tcPr>
            <w:tcW w:w="7371" w:type="dxa"/>
            <w:gridSpan w:val="3"/>
            <w:vAlign w:val="center"/>
          </w:tcPr>
          <w:p w14:paraId="06F98942" w14:textId="77777777" w:rsidR="00017106" w:rsidRDefault="00000000">
            <w:pPr>
              <w:ind w:left="0" w:hanging="2"/>
              <w:rPr>
                <w:rFonts w:ascii="Arial" w:eastAsia="Arial" w:hAnsi="Arial" w:cs="Arial"/>
              </w:rPr>
            </w:pPr>
            <w:hyperlink r:id="rId10">
              <w:r>
                <w:rPr>
                  <w:rFonts w:ascii="Arial" w:eastAsia="Arial" w:hAnsi="Arial" w:cs="Arial"/>
                  <w:noProof/>
                </w:rPr>
                <w:drawing>
                  <wp:inline distT="0" distB="0" distL="114300" distR="114300" wp14:anchorId="6E73C38B" wp14:editId="27C58832">
                    <wp:extent cx="4544060" cy="1768475"/>
                    <wp:effectExtent l="0" t="0" r="8890" b="3175"/>
                    <wp:docPr id="1168" name="image5.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68" name="image5.png">
                              <a:hlinkClick r:id="rId11"/>
                            </pic:cNvPr>
                            <pic:cNvPicPr preferRelativeResize="0"/>
                          </pic:nvPicPr>
                          <pic:blipFill>
                            <a:blip r:embed="rId12"/>
                            <a:srcRect/>
                            <a:stretch>
                              <a:fillRect/>
                            </a:stretch>
                          </pic:blipFill>
                          <pic:spPr>
                            <a:xfrm>
                              <a:off x="0" y="0"/>
                              <a:ext cx="4544060" cy="1768475"/>
                            </a:xfrm>
                            <a:prstGeom prst="rect">
                              <a:avLst/>
                            </a:prstGeom>
                            <a:ln/>
                          </pic:spPr>
                        </pic:pic>
                      </a:graphicData>
                    </a:graphic>
                  </wp:inline>
                </w:drawing>
              </w:r>
            </w:hyperlink>
          </w:p>
        </w:tc>
      </w:tr>
      <w:tr w:rsidR="00017106" w14:paraId="0E362297" w14:textId="77777777">
        <w:trPr>
          <w:cantSplit/>
          <w:trHeight w:val="379"/>
        </w:trPr>
        <w:tc>
          <w:tcPr>
            <w:tcW w:w="7230" w:type="dxa"/>
            <w:gridSpan w:val="4"/>
            <w:shd w:val="clear" w:color="auto" w:fill="FFFF00"/>
            <w:vAlign w:val="center"/>
          </w:tcPr>
          <w:p w14:paraId="384A3A41" w14:textId="77777777" w:rsidR="00017106" w:rsidRDefault="00000000">
            <w:pPr>
              <w:ind w:left="0" w:hanging="2"/>
              <w:rPr>
                <w:rFonts w:ascii="Arial" w:eastAsia="Arial" w:hAnsi="Arial" w:cs="Arial"/>
              </w:rPr>
            </w:pPr>
            <w:r>
              <w:rPr>
                <w:rFonts w:ascii="Arial" w:eastAsia="Arial" w:hAnsi="Arial" w:cs="Arial"/>
                <w:b/>
              </w:rPr>
              <w:lastRenderedPageBreak/>
              <w:t>c)  Start to Finish</w:t>
            </w:r>
          </w:p>
        </w:tc>
        <w:tc>
          <w:tcPr>
            <w:tcW w:w="3175" w:type="dxa"/>
            <w:shd w:val="clear" w:color="auto" w:fill="FFFF00"/>
            <w:vAlign w:val="center"/>
          </w:tcPr>
          <w:p w14:paraId="12A99141" w14:textId="77777777" w:rsidR="00017106" w:rsidRDefault="00017106">
            <w:pPr>
              <w:ind w:left="0" w:hanging="2"/>
              <w:rPr>
                <w:rFonts w:ascii="Arial" w:eastAsia="Arial" w:hAnsi="Arial" w:cs="Arial"/>
              </w:rPr>
            </w:pPr>
          </w:p>
        </w:tc>
      </w:tr>
      <w:tr w:rsidR="00017106" w14:paraId="09D645AF" w14:textId="77777777">
        <w:trPr>
          <w:cantSplit/>
          <w:trHeight w:val="1824"/>
        </w:trPr>
        <w:tc>
          <w:tcPr>
            <w:tcW w:w="624" w:type="dxa"/>
            <w:vAlign w:val="center"/>
          </w:tcPr>
          <w:p w14:paraId="4DD9A244" w14:textId="77777777" w:rsidR="00017106" w:rsidRDefault="00017106">
            <w:pPr>
              <w:ind w:left="0" w:hanging="2"/>
              <w:rPr>
                <w:rFonts w:ascii="Arial" w:eastAsia="Arial" w:hAnsi="Arial" w:cs="Arial"/>
              </w:rPr>
            </w:pPr>
          </w:p>
        </w:tc>
        <w:tc>
          <w:tcPr>
            <w:tcW w:w="2410" w:type="dxa"/>
            <w:vAlign w:val="center"/>
          </w:tcPr>
          <w:p w14:paraId="3132F960" w14:textId="77777777" w:rsidR="00017106" w:rsidRDefault="00000000">
            <w:pPr>
              <w:ind w:left="0" w:hanging="2"/>
              <w:rPr>
                <w:rFonts w:ascii="Arial" w:eastAsia="Arial" w:hAnsi="Arial" w:cs="Arial"/>
              </w:rPr>
            </w:pPr>
            <w:r>
              <w:rPr>
                <w:rFonts w:ascii="Arial" w:eastAsia="Arial" w:hAnsi="Arial" w:cs="Arial"/>
              </w:rPr>
              <w:t>Tintern Village</w:t>
            </w:r>
          </w:p>
        </w:tc>
        <w:tc>
          <w:tcPr>
            <w:tcW w:w="2977" w:type="dxa"/>
            <w:vAlign w:val="center"/>
          </w:tcPr>
          <w:p w14:paraId="0B959638" w14:textId="77777777" w:rsidR="00017106" w:rsidRDefault="00000000">
            <w:pPr>
              <w:ind w:left="0" w:hanging="2"/>
              <w:rPr>
                <w:rFonts w:ascii="Arial" w:eastAsia="Arial" w:hAnsi="Arial" w:cs="Arial"/>
              </w:rPr>
            </w:pPr>
            <w:r>
              <w:rPr>
                <w:rFonts w:ascii="Arial" w:eastAsia="Arial" w:hAnsi="Arial" w:cs="Arial"/>
              </w:rPr>
              <w:t>Narrow road with intermittent pavement provision. Pedestrians in carriageway</w:t>
            </w:r>
          </w:p>
          <w:p w14:paraId="04B09A9E" w14:textId="77777777" w:rsidR="00017106" w:rsidRDefault="00000000">
            <w:pPr>
              <w:ind w:left="0" w:hanging="2"/>
              <w:rPr>
                <w:rFonts w:ascii="Arial" w:eastAsia="Arial" w:hAnsi="Arial" w:cs="Arial"/>
              </w:rPr>
            </w:pPr>
            <w:r>
              <w:rPr>
                <w:rFonts w:ascii="Arial" w:eastAsia="Arial" w:hAnsi="Arial" w:cs="Arial"/>
              </w:rPr>
              <w:t>20mph speed restriction</w:t>
            </w:r>
          </w:p>
        </w:tc>
        <w:tc>
          <w:tcPr>
            <w:tcW w:w="1219" w:type="dxa"/>
            <w:vAlign w:val="center"/>
          </w:tcPr>
          <w:p w14:paraId="062862B0"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565EB1C2" w14:textId="77777777" w:rsidR="00017106" w:rsidRDefault="00000000">
            <w:pPr>
              <w:ind w:left="0" w:hanging="2"/>
              <w:rPr>
                <w:rFonts w:ascii="Arial" w:eastAsia="Arial" w:hAnsi="Arial" w:cs="Arial"/>
              </w:rPr>
            </w:pPr>
            <w:r>
              <w:rPr>
                <w:rFonts w:ascii="Arial" w:eastAsia="Arial" w:hAnsi="Arial" w:cs="Arial"/>
              </w:rPr>
              <w:t>Non required</w:t>
            </w:r>
            <w:r>
              <w:rPr>
                <w:rFonts w:ascii="Arial" w:eastAsia="Arial" w:hAnsi="Arial" w:cs="Arial"/>
              </w:rPr>
              <w:br/>
              <w:t>Riders are not to overtake vehicles travelling at speed limit</w:t>
            </w:r>
          </w:p>
        </w:tc>
      </w:tr>
      <w:tr w:rsidR="00017106" w14:paraId="073867EC" w14:textId="77777777">
        <w:trPr>
          <w:cantSplit/>
          <w:trHeight w:val="1095"/>
        </w:trPr>
        <w:tc>
          <w:tcPr>
            <w:tcW w:w="624" w:type="dxa"/>
            <w:vAlign w:val="center"/>
          </w:tcPr>
          <w:p w14:paraId="574A7456" w14:textId="77777777" w:rsidR="00017106" w:rsidRDefault="00000000">
            <w:pPr>
              <w:ind w:left="0" w:hanging="2"/>
              <w:rPr>
                <w:rFonts w:ascii="Arial" w:eastAsia="Arial" w:hAnsi="Arial" w:cs="Arial"/>
              </w:rPr>
            </w:pPr>
            <w:r>
              <w:rPr>
                <w:rFonts w:ascii="Arial" w:eastAsia="Arial" w:hAnsi="Arial" w:cs="Arial"/>
              </w:rPr>
              <w:t>4</w:t>
            </w:r>
          </w:p>
        </w:tc>
        <w:tc>
          <w:tcPr>
            <w:tcW w:w="2410" w:type="dxa"/>
            <w:vAlign w:val="center"/>
          </w:tcPr>
          <w:p w14:paraId="5E5DEB0C" w14:textId="77777777" w:rsidR="00017106" w:rsidRDefault="00000000">
            <w:pPr>
              <w:ind w:left="0" w:hanging="2"/>
              <w:rPr>
                <w:rFonts w:ascii="Arial" w:eastAsia="Arial" w:hAnsi="Arial" w:cs="Arial"/>
              </w:rPr>
            </w:pPr>
            <w:r>
              <w:rPr>
                <w:rFonts w:ascii="Arial" w:eastAsia="Arial" w:hAnsi="Arial" w:cs="Arial"/>
              </w:rPr>
              <w:t>Crest of the climb (ST522968)</w:t>
            </w:r>
          </w:p>
        </w:tc>
        <w:tc>
          <w:tcPr>
            <w:tcW w:w="2977" w:type="dxa"/>
            <w:vAlign w:val="center"/>
          </w:tcPr>
          <w:p w14:paraId="540F0319" w14:textId="77777777" w:rsidR="00017106" w:rsidRDefault="00000000">
            <w:pPr>
              <w:ind w:left="0" w:hanging="2"/>
              <w:rPr>
                <w:rFonts w:ascii="Arial" w:eastAsia="Arial" w:hAnsi="Arial" w:cs="Arial"/>
              </w:rPr>
            </w:pPr>
            <w:r>
              <w:rPr>
                <w:rFonts w:ascii="Arial" w:eastAsia="Arial" w:hAnsi="Arial" w:cs="Arial"/>
              </w:rPr>
              <w:t xml:space="preserve">Tight corners on descent to St </w:t>
            </w:r>
            <w:proofErr w:type="spellStart"/>
            <w:r>
              <w:rPr>
                <w:rFonts w:ascii="Arial" w:eastAsia="Arial" w:hAnsi="Arial" w:cs="Arial"/>
              </w:rPr>
              <w:t>Arvans</w:t>
            </w:r>
            <w:proofErr w:type="spellEnd"/>
          </w:p>
        </w:tc>
        <w:tc>
          <w:tcPr>
            <w:tcW w:w="1219" w:type="dxa"/>
            <w:vAlign w:val="center"/>
          </w:tcPr>
          <w:p w14:paraId="5EF6CAD2"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3CCFB3FB" w14:textId="77777777" w:rsidR="00017106" w:rsidRDefault="00000000">
            <w:pPr>
              <w:ind w:left="0" w:hanging="2"/>
              <w:rPr>
                <w:rFonts w:ascii="Arial" w:eastAsia="Arial" w:hAnsi="Arial" w:cs="Arial"/>
              </w:rPr>
            </w:pPr>
            <w:r>
              <w:rPr>
                <w:rFonts w:ascii="Arial" w:eastAsia="Arial" w:hAnsi="Arial" w:cs="Arial"/>
              </w:rPr>
              <w:t>Non required</w:t>
            </w:r>
          </w:p>
        </w:tc>
      </w:tr>
      <w:tr w:rsidR="00017106" w14:paraId="32F0C958" w14:textId="77777777">
        <w:trPr>
          <w:cantSplit/>
          <w:trHeight w:val="1095"/>
        </w:trPr>
        <w:tc>
          <w:tcPr>
            <w:tcW w:w="624" w:type="dxa"/>
            <w:vAlign w:val="center"/>
          </w:tcPr>
          <w:p w14:paraId="19F78401" w14:textId="77777777" w:rsidR="00017106" w:rsidRDefault="00017106">
            <w:pPr>
              <w:ind w:left="0" w:hanging="2"/>
              <w:rPr>
                <w:rFonts w:ascii="Arial" w:eastAsia="Arial" w:hAnsi="Arial" w:cs="Arial"/>
              </w:rPr>
            </w:pPr>
          </w:p>
        </w:tc>
        <w:tc>
          <w:tcPr>
            <w:tcW w:w="2410" w:type="dxa"/>
            <w:vAlign w:val="center"/>
          </w:tcPr>
          <w:p w14:paraId="478FE7D7" w14:textId="77777777" w:rsidR="00017106" w:rsidRDefault="00000000">
            <w:pPr>
              <w:ind w:left="0" w:hanging="2"/>
              <w:rPr>
                <w:rFonts w:ascii="Arial" w:eastAsia="Arial" w:hAnsi="Arial" w:cs="Arial"/>
              </w:rPr>
            </w:pPr>
            <w:r>
              <w:rPr>
                <w:rFonts w:ascii="Arial" w:eastAsia="Arial" w:hAnsi="Arial" w:cs="Arial"/>
              </w:rPr>
              <w:t xml:space="preserve">St </w:t>
            </w:r>
            <w:proofErr w:type="spellStart"/>
            <w:r>
              <w:rPr>
                <w:rFonts w:ascii="Arial" w:eastAsia="Arial" w:hAnsi="Arial" w:cs="Arial"/>
              </w:rPr>
              <w:t>Arvans</w:t>
            </w:r>
            <w:proofErr w:type="spellEnd"/>
            <w:r>
              <w:rPr>
                <w:rFonts w:ascii="Arial" w:eastAsia="Arial" w:hAnsi="Arial" w:cs="Arial"/>
              </w:rPr>
              <w:t xml:space="preserve"> Village</w:t>
            </w:r>
          </w:p>
        </w:tc>
        <w:tc>
          <w:tcPr>
            <w:tcW w:w="2977" w:type="dxa"/>
            <w:vAlign w:val="center"/>
          </w:tcPr>
          <w:p w14:paraId="76BDF5E6" w14:textId="77777777" w:rsidR="00017106" w:rsidRDefault="00000000">
            <w:pPr>
              <w:ind w:left="0" w:hanging="2"/>
              <w:rPr>
                <w:rFonts w:ascii="Arial" w:eastAsia="Arial" w:hAnsi="Arial" w:cs="Arial"/>
              </w:rPr>
            </w:pPr>
            <w:r>
              <w:rPr>
                <w:rFonts w:ascii="Arial" w:eastAsia="Arial" w:hAnsi="Arial" w:cs="Arial"/>
              </w:rPr>
              <w:t xml:space="preserve">Traffic islands and </w:t>
            </w:r>
            <w:proofErr w:type="gramStart"/>
            <w:r>
              <w:rPr>
                <w:rFonts w:ascii="Arial" w:eastAsia="Arial" w:hAnsi="Arial" w:cs="Arial"/>
              </w:rPr>
              <w:t>left hand</w:t>
            </w:r>
            <w:proofErr w:type="gramEnd"/>
            <w:r>
              <w:rPr>
                <w:rFonts w:ascii="Arial" w:eastAsia="Arial" w:hAnsi="Arial" w:cs="Arial"/>
              </w:rPr>
              <w:t xml:space="preserve"> corner</w:t>
            </w:r>
          </w:p>
        </w:tc>
        <w:tc>
          <w:tcPr>
            <w:tcW w:w="1219" w:type="dxa"/>
            <w:vAlign w:val="center"/>
          </w:tcPr>
          <w:p w14:paraId="708F6DBD"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4971EF29" w14:textId="77777777" w:rsidR="00017106" w:rsidRDefault="00000000">
            <w:pPr>
              <w:ind w:left="0" w:hanging="2"/>
              <w:rPr>
                <w:rFonts w:ascii="Arial" w:eastAsia="Arial" w:hAnsi="Arial" w:cs="Arial"/>
              </w:rPr>
            </w:pPr>
            <w:r>
              <w:rPr>
                <w:rFonts w:ascii="Arial" w:eastAsia="Arial" w:hAnsi="Arial" w:cs="Arial"/>
              </w:rPr>
              <w:t>Non required</w:t>
            </w:r>
          </w:p>
        </w:tc>
      </w:tr>
      <w:tr w:rsidR="00017106" w14:paraId="3D58324E" w14:textId="77777777">
        <w:trPr>
          <w:cantSplit/>
          <w:trHeight w:val="1759"/>
        </w:trPr>
        <w:tc>
          <w:tcPr>
            <w:tcW w:w="624" w:type="dxa"/>
            <w:vAlign w:val="center"/>
          </w:tcPr>
          <w:p w14:paraId="5A68F974" w14:textId="77777777" w:rsidR="00017106" w:rsidRDefault="00017106">
            <w:pPr>
              <w:ind w:left="0" w:hanging="2"/>
              <w:rPr>
                <w:rFonts w:ascii="Arial" w:eastAsia="Arial" w:hAnsi="Arial" w:cs="Arial"/>
              </w:rPr>
            </w:pPr>
          </w:p>
        </w:tc>
        <w:tc>
          <w:tcPr>
            <w:tcW w:w="2410" w:type="dxa"/>
            <w:vAlign w:val="center"/>
          </w:tcPr>
          <w:p w14:paraId="0836B1BC" w14:textId="77777777" w:rsidR="00017106" w:rsidRDefault="00000000">
            <w:pPr>
              <w:ind w:left="0" w:hanging="2"/>
              <w:rPr>
                <w:rFonts w:ascii="Arial" w:eastAsia="Arial" w:hAnsi="Arial" w:cs="Arial"/>
              </w:rPr>
            </w:pPr>
            <w:r>
              <w:rPr>
                <w:rFonts w:ascii="Arial" w:eastAsia="Arial" w:hAnsi="Arial" w:cs="Arial"/>
              </w:rPr>
              <w:t>Approach to Chepstow Racecourse Roundabout</w:t>
            </w:r>
          </w:p>
        </w:tc>
        <w:tc>
          <w:tcPr>
            <w:tcW w:w="2977" w:type="dxa"/>
            <w:vAlign w:val="center"/>
          </w:tcPr>
          <w:p w14:paraId="354D1D90" w14:textId="77777777" w:rsidR="00017106" w:rsidRDefault="00000000">
            <w:pPr>
              <w:ind w:left="0" w:hanging="2"/>
              <w:rPr>
                <w:rFonts w:ascii="Arial" w:eastAsia="Arial" w:hAnsi="Arial" w:cs="Arial"/>
              </w:rPr>
            </w:pPr>
            <w:r>
              <w:rPr>
                <w:rFonts w:ascii="Arial" w:eastAsia="Arial" w:hAnsi="Arial" w:cs="Arial"/>
              </w:rPr>
              <w:t>zebra crossing</w:t>
            </w:r>
          </w:p>
        </w:tc>
        <w:tc>
          <w:tcPr>
            <w:tcW w:w="1219" w:type="dxa"/>
            <w:vAlign w:val="center"/>
          </w:tcPr>
          <w:p w14:paraId="6A73F3DA"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7D5EEA87" w14:textId="77777777" w:rsidR="00017106" w:rsidRDefault="00000000">
            <w:pPr>
              <w:ind w:left="0" w:hanging="2"/>
              <w:rPr>
                <w:rFonts w:ascii="Arial" w:eastAsia="Arial" w:hAnsi="Arial" w:cs="Arial"/>
              </w:rPr>
            </w:pPr>
            <w:r>
              <w:rPr>
                <w:rFonts w:ascii="Arial" w:eastAsia="Arial" w:hAnsi="Arial" w:cs="Arial"/>
              </w:rPr>
              <w:t>Promotor to make RA available to riders at event HQ.  Riders failing to observe pedestrians on zebra crossing may be disqualified from event.</w:t>
            </w:r>
          </w:p>
        </w:tc>
      </w:tr>
      <w:tr w:rsidR="00017106" w14:paraId="77859F7E" w14:textId="77777777">
        <w:trPr>
          <w:cantSplit/>
          <w:trHeight w:val="1095"/>
        </w:trPr>
        <w:tc>
          <w:tcPr>
            <w:tcW w:w="624" w:type="dxa"/>
            <w:vAlign w:val="center"/>
          </w:tcPr>
          <w:p w14:paraId="7B8EBE83" w14:textId="77777777" w:rsidR="00017106" w:rsidRDefault="00017106">
            <w:pPr>
              <w:ind w:left="0" w:hanging="2"/>
              <w:rPr>
                <w:rFonts w:ascii="Arial" w:eastAsia="Arial" w:hAnsi="Arial" w:cs="Arial"/>
              </w:rPr>
            </w:pPr>
          </w:p>
        </w:tc>
        <w:tc>
          <w:tcPr>
            <w:tcW w:w="2410" w:type="dxa"/>
            <w:vAlign w:val="center"/>
          </w:tcPr>
          <w:p w14:paraId="2E2FA22D" w14:textId="77777777" w:rsidR="00017106" w:rsidRDefault="00000000">
            <w:pPr>
              <w:ind w:left="0" w:hanging="2"/>
              <w:rPr>
                <w:rFonts w:ascii="Arial" w:eastAsia="Arial" w:hAnsi="Arial" w:cs="Arial"/>
              </w:rPr>
            </w:pPr>
            <w:r>
              <w:rPr>
                <w:rFonts w:ascii="Arial" w:eastAsia="Arial" w:hAnsi="Arial" w:cs="Arial"/>
              </w:rPr>
              <w:t>Chepstow Racecourse Roundabout</w:t>
            </w:r>
          </w:p>
        </w:tc>
        <w:tc>
          <w:tcPr>
            <w:tcW w:w="2977" w:type="dxa"/>
            <w:vAlign w:val="center"/>
          </w:tcPr>
          <w:p w14:paraId="746D521D" w14:textId="77777777" w:rsidR="00017106" w:rsidRDefault="00000000">
            <w:pPr>
              <w:ind w:left="0" w:hanging="2"/>
              <w:rPr>
                <w:rFonts w:ascii="Arial" w:eastAsia="Arial" w:hAnsi="Arial" w:cs="Arial"/>
              </w:rPr>
            </w:pPr>
            <w:r>
              <w:rPr>
                <w:rFonts w:ascii="Arial" w:eastAsia="Arial" w:hAnsi="Arial" w:cs="Arial"/>
              </w:rPr>
              <w:t>Riders use the new wide roundabout to make the turn</w:t>
            </w:r>
          </w:p>
        </w:tc>
        <w:tc>
          <w:tcPr>
            <w:tcW w:w="1219" w:type="dxa"/>
            <w:vAlign w:val="center"/>
          </w:tcPr>
          <w:p w14:paraId="20F42477" w14:textId="77777777" w:rsidR="00017106" w:rsidRDefault="00000000">
            <w:pPr>
              <w:ind w:left="0" w:hanging="2"/>
              <w:rPr>
                <w:rFonts w:ascii="Arial" w:eastAsia="Arial" w:hAnsi="Arial" w:cs="Arial"/>
              </w:rPr>
            </w:pPr>
            <w:r>
              <w:rPr>
                <w:rFonts w:ascii="Arial" w:eastAsia="Arial" w:hAnsi="Arial" w:cs="Arial"/>
              </w:rPr>
              <w:t>M</w:t>
            </w:r>
          </w:p>
        </w:tc>
        <w:tc>
          <w:tcPr>
            <w:tcW w:w="3175" w:type="dxa"/>
            <w:vAlign w:val="center"/>
          </w:tcPr>
          <w:p w14:paraId="51279B82" w14:textId="77777777" w:rsidR="00017106" w:rsidRDefault="00000000">
            <w:pPr>
              <w:ind w:left="0" w:hanging="2"/>
              <w:rPr>
                <w:rFonts w:ascii="Arial" w:eastAsia="Arial" w:hAnsi="Arial" w:cs="Arial"/>
              </w:rPr>
            </w:pPr>
            <w:r>
              <w:rPr>
                <w:rFonts w:ascii="Arial" w:eastAsia="Arial" w:hAnsi="Arial" w:cs="Arial"/>
              </w:rPr>
              <w:t>Turn Observer (note above). Cycle Event Warning sign for drivers travelling north on A466</w:t>
            </w:r>
          </w:p>
        </w:tc>
      </w:tr>
      <w:tr w:rsidR="00017106" w14:paraId="68B1EC00" w14:textId="77777777">
        <w:trPr>
          <w:cantSplit/>
          <w:trHeight w:val="1095"/>
        </w:trPr>
        <w:tc>
          <w:tcPr>
            <w:tcW w:w="624" w:type="dxa"/>
            <w:vAlign w:val="center"/>
          </w:tcPr>
          <w:p w14:paraId="5C4499BC" w14:textId="77777777" w:rsidR="00017106" w:rsidRDefault="00017106">
            <w:pPr>
              <w:ind w:left="0" w:hanging="2"/>
              <w:rPr>
                <w:rFonts w:ascii="Arial" w:eastAsia="Arial" w:hAnsi="Arial" w:cs="Arial"/>
              </w:rPr>
            </w:pPr>
          </w:p>
        </w:tc>
        <w:tc>
          <w:tcPr>
            <w:tcW w:w="2410" w:type="dxa"/>
            <w:vAlign w:val="center"/>
          </w:tcPr>
          <w:p w14:paraId="4ECAAFF7" w14:textId="77777777" w:rsidR="00017106" w:rsidRDefault="00000000">
            <w:pPr>
              <w:ind w:left="0" w:hanging="2"/>
              <w:rPr>
                <w:rFonts w:ascii="Arial" w:eastAsia="Arial" w:hAnsi="Arial" w:cs="Arial"/>
              </w:rPr>
            </w:pPr>
            <w:r>
              <w:rPr>
                <w:rFonts w:ascii="Arial" w:eastAsia="Arial" w:hAnsi="Arial" w:cs="Arial"/>
              </w:rPr>
              <w:t>Depart from Chepstow Racecourse Roundabout</w:t>
            </w:r>
          </w:p>
        </w:tc>
        <w:tc>
          <w:tcPr>
            <w:tcW w:w="2977" w:type="dxa"/>
            <w:vAlign w:val="center"/>
          </w:tcPr>
          <w:p w14:paraId="50CD7B6F" w14:textId="77777777" w:rsidR="00017106" w:rsidRDefault="00000000">
            <w:pPr>
              <w:ind w:left="0" w:hanging="2"/>
              <w:rPr>
                <w:rFonts w:ascii="Arial" w:eastAsia="Arial" w:hAnsi="Arial" w:cs="Arial"/>
              </w:rPr>
            </w:pPr>
            <w:r>
              <w:rPr>
                <w:rFonts w:ascii="Arial" w:eastAsia="Arial" w:hAnsi="Arial" w:cs="Arial"/>
              </w:rPr>
              <w:t>zebra crossing</w:t>
            </w:r>
          </w:p>
        </w:tc>
        <w:tc>
          <w:tcPr>
            <w:tcW w:w="1219" w:type="dxa"/>
            <w:vAlign w:val="center"/>
          </w:tcPr>
          <w:p w14:paraId="76052FF5"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400DB3A7" w14:textId="77777777" w:rsidR="00017106" w:rsidRDefault="00000000">
            <w:pPr>
              <w:ind w:left="0" w:hanging="2"/>
              <w:rPr>
                <w:rFonts w:ascii="Arial" w:eastAsia="Arial" w:hAnsi="Arial" w:cs="Arial"/>
              </w:rPr>
            </w:pPr>
            <w:r>
              <w:rPr>
                <w:rFonts w:ascii="Arial" w:eastAsia="Arial" w:hAnsi="Arial" w:cs="Arial"/>
              </w:rPr>
              <w:t>Promotor to make RA available to riders at event HQ.  Riders failing to observe pedestrians on zebra crossing may be disqualified from event.</w:t>
            </w:r>
          </w:p>
        </w:tc>
      </w:tr>
      <w:tr w:rsidR="00017106" w14:paraId="1CAA17F9" w14:textId="77777777">
        <w:trPr>
          <w:cantSplit/>
          <w:trHeight w:val="2069"/>
        </w:trPr>
        <w:tc>
          <w:tcPr>
            <w:tcW w:w="624" w:type="dxa"/>
            <w:vAlign w:val="center"/>
          </w:tcPr>
          <w:p w14:paraId="0CB7B024" w14:textId="77777777" w:rsidR="00017106" w:rsidRDefault="00017106">
            <w:pPr>
              <w:ind w:left="0" w:hanging="2"/>
              <w:rPr>
                <w:rFonts w:ascii="Arial" w:eastAsia="Arial" w:hAnsi="Arial" w:cs="Arial"/>
              </w:rPr>
            </w:pPr>
          </w:p>
        </w:tc>
        <w:tc>
          <w:tcPr>
            <w:tcW w:w="2410" w:type="dxa"/>
            <w:vAlign w:val="center"/>
          </w:tcPr>
          <w:p w14:paraId="7DED1D61" w14:textId="77777777" w:rsidR="00017106" w:rsidRDefault="00017106">
            <w:pPr>
              <w:ind w:left="0" w:hanging="2"/>
              <w:rPr>
                <w:rFonts w:ascii="Arial" w:eastAsia="Arial" w:hAnsi="Arial" w:cs="Arial"/>
              </w:rPr>
            </w:pPr>
          </w:p>
        </w:tc>
        <w:tc>
          <w:tcPr>
            <w:tcW w:w="7371" w:type="dxa"/>
            <w:gridSpan w:val="3"/>
            <w:vAlign w:val="center"/>
          </w:tcPr>
          <w:p w14:paraId="0C8D1D4F" w14:textId="77777777" w:rsidR="00017106" w:rsidRDefault="00000000">
            <w:pPr>
              <w:ind w:left="0" w:hanging="2"/>
              <w:rPr>
                <w:rFonts w:ascii="Arial" w:eastAsia="Arial" w:hAnsi="Arial" w:cs="Arial"/>
              </w:rPr>
            </w:pPr>
            <w:hyperlink r:id="rId13">
              <w:r>
                <w:rPr>
                  <w:rFonts w:ascii="Arial" w:eastAsia="Arial" w:hAnsi="Arial" w:cs="Arial"/>
                  <w:noProof/>
                </w:rPr>
                <w:drawing>
                  <wp:inline distT="0" distB="0" distL="114300" distR="114300" wp14:anchorId="292C3F1F" wp14:editId="217E475B">
                    <wp:extent cx="3540125" cy="1313815"/>
                    <wp:effectExtent l="0" t="0" r="0" b="0"/>
                    <wp:docPr id="1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40125" cy="1313815"/>
                            </a:xfrm>
                            <a:prstGeom prst="rect">
                              <a:avLst/>
                            </a:prstGeom>
                            <a:ln/>
                          </pic:spPr>
                        </pic:pic>
                      </a:graphicData>
                    </a:graphic>
                  </wp:inline>
                </w:drawing>
              </w:r>
            </w:hyperlink>
          </w:p>
        </w:tc>
      </w:tr>
    </w:tbl>
    <w:tbl>
      <w:tblPr>
        <w:tblStyle w:val="a1"/>
        <w:tblW w:w="1040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2632"/>
        <w:gridCol w:w="2755"/>
        <w:gridCol w:w="1219"/>
        <w:gridCol w:w="3175"/>
      </w:tblGrid>
      <w:tr w:rsidR="00017106" w14:paraId="40F1AA64" w14:textId="77777777" w:rsidTr="004105E8">
        <w:trPr>
          <w:cantSplit/>
          <w:trHeight w:val="1095"/>
        </w:trPr>
        <w:tc>
          <w:tcPr>
            <w:tcW w:w="624" w:type="dxa"/>
            <w:vAlign w:val="center"/>
          </w:tcPr>
          <w:p w14:paraId="28B34D36" w14:textId="04CCBC35" w:rsidR="00017106" w:rsidRDefault="00000000">
            <w:pPr>
              <w:ind w:left="0" w:hanging="2"/>
              <w:rPr>
                <w:rFonts w:ascii="Arial" w:eastAsia="Arial" w:hAnsi="Arial" w:cs="Arial"/>
              </w:rPr>
            </w:pPr>
            <w:r>
              <w:br w:type="page"/>
            </w:r>
          </w:p>
        </w:tc>
        <w:tc>
          <w:tcPr>
            <w:tcW w:w="2632" w:type="dxa"/>
            <w:vAlign w:val="center"/>
          </w:tcPr>
          <w:p w14:paraId="01A5D076" w14:textId="77777777" w:rsidR="00017106" w:rsidRDefault="00000000">
            <w:pPr>
              <w:ind w:left="0" w:hanging="2"/>
              <w:rPr>
                <w:rFonts w:ascii="Arial" w:eastAsia="Arial" w:hAnsi="Arial" w:cs="Arial"/>
              </w:rPr>
            </w:pPr>
            <w:r>
              <w:rPr>
                <w:rFonts w:ascii="Arial" w:eastAsia="Arial" w:hAnsi="Arial" w:cs="Arial"/>
              </w:rPr>
              <w:t xml:space="preserve">St </w:t>
            </w:r>
            <w:proofErr w:type="spellStart"/>
            <w:r>
              <w:rPr>
                <w:rFonts w:ascii="Arial" w:eastAsia="Arial" w:hAnsi="Arial" w:cs="Arial"/>
              </w:rPr>
              <w:t>Arvans</w:t>
            </w:r>
            <w:proofErr w:type="spellEnd"/>
            <w:r>
              <w:rPr>
                <w:rFonts w:ascii="Arial" w:eastAsia="Arial" w:hAnsi="Arial" w:cs="Arial"/>
              </w:rPr>
              <w:t xml:space="preserve"> Village</w:t>
            </w:r>
          </w:p>
        </w:tc>
        <w:tc>
          <w:tcPr>
            <w:tcW w:w="2755" w:type="dxa"/>
            <w:vAlign w:val="center"/>
          </w:tcPr>
          <w:p w14:paraId="513AE90D" w14:textId="77777777" w:rsidR="00017106" w:rsidRDefault="00000000">
            <w:pPr>
              <w:ind w:left="0" w:hanging="2"/>
              <w:rPr>
                <w:rFonts w:ascii="Arial" w:eastAsia="Arial" w:hAnsi="Arial" w:cs="Arial"/>
              </w:rPr>
            </w:pPr>
            <w:r>
              <w:rPr>
                <w:rFonts w:ascii="Arial" w:eastAsia="Arial" w:hAnsi="Arial" w:cs="Arial"/>
              </w:rPr>
              <w:t>Traffic islands</w:t>
            </w:r>
          </w:p>
        </w:tc>
        <w:tc>
          <w:tcPr>
            <w:tcW w:w="1219" w:type="dxa"/>
            <w:vAlign w:val="center"/>
          </w:tcPr>
          <w:p w14:paraId="5C0B7BAD"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3F948CFD" w14:textId="77777777" w:rsidR="00017106" w:rsidRDefault="00000000">
            <w:pPr>
              <w:ind w:left="0" w:hanging="2"/>
              <w:rPr>
                <w:rFonts w:ascii="Arial" w:eastAsia="Arial" w:hAnsi="Arial" w:cs="Arial"/>
              </w:rPr>
            </w:pPr>
            <w:r>
              <w:rPr>
                <w:rFonts w:ascii="Arial" w:eastAsia="Arial" w:hAnsi="Arial" w:cs="Arial"/>
              </w:rPr>
              <w:t>Non required</w:t>
            </w:r>
          </w:p>
        </w:tc>
      </w:tr>
      <w:tr w:rsidR="00017106" w14:paraId="00C07351" w14:textId="77777777" w:rsidTr="004105E8">
        <w:trPr>
          <w:cantSplit/>
          <w:trHeight w:val="1737"/>
        </w:trPr>
        <w:tc>
          <w:tcPr>
            <w:tcW w:w="624" w:type="dxa"/>
            <w:vAlign w:val="center"/>
          </w:tcPr>
          <w:p w14:paraId="12228810" w14:textId="77777777" w:rsidR="00017106" w:rsidRDefault="00017106">
            <w:pPr>
              <w:ind w:left="0" w:hanging="2"/>
              <w:rPr>
                <w:rFonts w:ascii="Arial" w:eastAsia="Arial" w:hAnsi="Arial" w:cs="Arial"/>
              </w:rPr>
            </w:pPr>
          </w:p>
        </w:tc>
        <w:tc>
          <w:tcPr>
            <w:tcW w:w="2632" w:type="dxa"/>
            <w:vAlign w:val="center"/>
          </w:tcPr>
          <w:p w14:paraId="51CA7719" w14:textId="77777777" w:rsidR="00017106" w:rsidRDefault="00000000">
            <w:pPr>
              <w:ind w:left="0" w:hanging="2"/>
              <w:rPr>
                <w:rFonts w:ascii="Arial" w:eastAsia="Arial" w:hAnsi="Arial" w:cs="Arial"/>
              </w:rPr>
            </w:pPr>
            <w:r>
              <w:rPr>
                <w:rFonts w:ascii="Arial" w:eastAsia="Arial" w:hAnsi="Arial" w:cs="Arial"/>
              </w:rPr>
              <w:t>Tintern Village</w:t>
            </w:r>
          </w:p>
        </w:tc>
        <w:tc>
          <w:tcPr>
            <w:tcW w:w="2755" w:type="dxa"/>
            <w:vAlign w:val="center"/>
          </w:tcPr>
          <w:p w14:paraId="5F47D724" w14:textId="77777777" w:rsidR="00017106" w:rsidRDefault="00000000">
            <w:pPr>
              <w:ind w:left="0" w:hanging="2"/>
              <w:rPr>
                <w:rFonts w:ascii="Arial" w:eastAsia="Arial" w:hAnsi="Arial" w:cs="Arial"/>
              </w:rPr>
            </w:pPr>
            <w:r>
              <w:rPr>
                <w:rFonts w:ascii="Arial" w:eastAsia="Arial" w:hAnsi="Arial" w:cs="Arial"/>
              </w:rPr>
              <w:t>Narrow road with intermittent pavement provision. Pedestrians in carriageway</w:t>
            </w:r>
          </w:p>
          <w:p w14:paraId="621570D8" w14:textId="77777777" w:rsidR="00017106" w:rsidRDefault="00000000">
            <w:pPr>
              <w:ind w:left="0" w:hanging="2"/>
              <w:rPr>
                <w:rFonts w:ascii="Arial" w:eastAsia="Arial" w:hAnsi="Arial" w:cs="Arial"/>
              </w:rPr>
            </w:pPr>
            <w:r>
              <w:rPr>
                <w:rFonts w:ascii="Arial" w:eastAsia="Arial" w:hAnsi="Arial" w:cs="Arial"/>
              </w:rPr>
              <w:t>20mph speed restriction</w:t>
            </w:r>
          </w:p>
        </w:tc>
        <w:tc>
          <w:tcPr>
            <w:tcW w:w="1219" w:type="dxa"/>
            <w:vAlign w:val="center"/>
          </w:tcPr>
          <w:p w14:paraId="6B96F678"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197A37EE" w14:textId="77777777" w:rsidR="00017106" w:rsidRDefault="00000000">
            <w:pPr>
              <w:ind w:left="0" w:hanging="2"/>
              <w:rPr>
                <w:rFonts w:ascii="Arial" w:eastAsia="Arial" w:hAnsi="Arial" w:cs="Arial"/>
              </w:rPr>
            </w:pPr>
            <w:r>
              <w:rPr>
                <w:rFonts w:ascii="Arial" w:eastAsia="Arial" w:hAnsi="Arial" w:cs="Arial"/>
              </w:rPr>
              <w:t>Non required</w:t>
            </w:r>
            <w:r>
              <w:rPr>
                <w:rFonts w:ascii="Arial" w:eastAsia="Arial" w:hAnsi="Arial" w:cs="Arial"/>
              </w:rPr>
              <w:br/>
              <w:t>Riders are not to overtake vehicles travelling at speed limit</w:t>
            </w:r>
          </w:p>
        </w:tc>
      </w:tr>
      <w:tr w:rsidR="00017106" w14:paraId="560B287A" w14:textId="77777777" w:rsidTr="004105E8">
        <w:trPr>
          <w:cantSplit/>
          <w:trHeight w:val="1856"/>
        </w:trPr>
        <w:tc>
          <w:tcPr>
            <w:tcW w:w="624" w:type="dxa"/>
            <w:vAlign w:val="center"/>
          </w:tcPr>
          <w:p w14:paraId="72149355" w14:textId="77777777" w:rsidR="00017106" w:rsidRDefault="00017106">
            <w:pPr>
              <w:ind w:left="0" w:hanging="2"/>
              <w:rPr>
                <w:rFonts w:ascii="Arial" w:eastAsia="Arial" w:hAnsi="Arial" w:cs="Arial"/>
              </w:rPr>
            </w:pPr>
          </w:p>
        </w:tc>
        <w:tc>
          <w:tcPr>
            <w:tcW w:w="2632" w:type="dxa"/>
            <w:vAlign w:val="center"/>
          </w:tcPr>
          <w:p w14:paraId="1A652AD4" w14:textId="77777777" w:rsidR="00017106" w:rsidRDefault="00017106">
            <w:pPr>
              <w:ind w:left="0" w:hanging="2"/>
              <w:rPr>
                <w:rFonts w:ascii="Arial" w:eastAsia="Arial" w:hAnsi="Arial" w:cs="Arial"/>
              </w:rPr>
            </w:pPr>
          </w:p>
        </w:tc>
        <w:tc>
          <w:tcPr>
            <w:tcW w:w="7149" w:type="dxa"/>
            <w:gridSpan w:val="3"/>
            <w:vAlign w:val="center"/>
          </w:tcPr>
          <w:p w14:paraId="3628CB47" w14:textId="77777777" w:rsidR="00017106" w:rsidRDefault="00000000">
            <w:pPr>
              <w:ind w:left="0" w:hanging="2"/>
              <w:rPr>
                <w:rFonts w:ascii="Arial" w:eastAsia="Arial" w:hAnsi="Arial" w:cs="Arial"/>
              </w:rPr>
            </w:pPr>
            <w:hyperlink r:id="rId15">
              <w:r>
                <w:rPr>
                  <w:rFonts w:ascii="Arial" w:eastAsia="Arial" w:hAnsi="Arial" w:cs="Arial"/>
                  <w:noProof/>
                </w:rPr>
                <w:drawing>
                  <wp:inline distT="0" distB="0" distL="114300" distR="114300" wp14:anchorId="04841F4A" wp14:editId="5BB11A52">
                    <wp:extent cx="2623820" cy="1158875"/>
                    <wp:effectExtent l="0" t="0" r="0" b="0"/>
                    <wp:docPr id="11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623820" cy="1158875"/>
                            </a:xfrm>
                            <a:prstGeom prst="rect">
                              <a:avLst/>
                            </a:prstGeom>
                            <a:ln/>
                          </pic:spPr>
                        </pic:pic>
                      </a:graphicData>
                    </a:graphic>
                  </wp:inline>
                </w:drawing>
              </w:r>
            </w:hyperlink>
          </w:p>
        </w:tc>
      </w:tr>
      <w:tr w:rsidR="00017106" w14:paraId="465578ED" w14:textId="77777777" w:rsidTr="004105E8">
        <w:trPr>
          <w:cantSplit/>
          <w:trHeight w:val="1636"/>
        </w:trPr>
        <w:tc>
          <w:tcPr>
            <w:tcW w:w="624" w:type="dxa"/>
            <w:vAlign w:val="center"/>
          </w:tcPr>
          <w:p w14:paraId="051CA751" w14:textId="77777777" w:rsidR="00017106" w:rsidRDefault="00000000">
            <w:pPr>
              <w:ind w:left="0" w:hanging="2"/>
              <w:rPr>
                <w:rFonts w:ascii="Arial" w:eastAsia="Arial" w:hAnsi="Arial" w:cs="Arial"/>
              </w:rPr>
            </w:pPr>
            <w:r>
              <w:rPr>
                <w:rFonts w:ascii="Arial" w:eastAsia="Arial" w:hAnsi="Arial" w:cs="Arial"/>
              </w:rPr>
              <w:t>14</w:t>
            </w:r>
          </w:p>
        </w:tc>
        <w:tc>
          <w:tcPr>
            <w:tcW w:w="2632" w:type="dxa"/>
            <w:vAlign w:val="center"/>
          </w:tcPr>
          <w:p w14:paraId="374B7D7B" w14:textId="77777777" w:rsidR="00017106" w:rsidRDefault="00000000">
            <w:pPr>
              <w:ind w:left="0" w:hanging="2"/>
              <w:rPr>
                <w:rFonts w:ascii="Arial" w:eastAsia="Arial" w:hAnsi="Arial" w:cs="Arial"/>
              </w:rPr>
            </w:pPr>
            <w:r>
              <w:rPr>
                <w:rFonts w:ascii="Arial" w:eastAsia="Arial" w:hAnsi="Arial" w:cs="Arial"/>
              </w:rPr>
              <w:t xml:space="preserve">Finish: </w:t>
            </w:r>
          </w:p>
          <w:p w14:paraId="6619B438" w14:textId="77777777" w:rsidR="00017106" w:rsidRDefault="00000000">
            <w:pPr>
              <w:ind w:left="0" w:hanging="2"/>
              <w:rPr>
                <w:rFonts w:ascii="Arial" w:eastAsia="Arial" w:hAnsi="Arial" w:cs="Arial"/>
              </w:rPr>
            </w:pPr>
            <w:r>
              <w:rPr>
                <w:rFonts w:ascii="Arial" w:eastAsia="Arial" w:hAnsi="Arial" w:cs="Arial"/>
              </w:rPr>
              <w:t>By traffic sign</w:t>
            </w:r>
          </w:p>
          <w:p w14:paraId="0AF1C127" w14:textId="5BD31FEB" w:rsidR="00017106" w:rsidRDefault="00000000" w:rsidP="004105E8">
            <w:pPr>
              <w:ind w:left="0" w:hanging="2"/>
              <w:rPr>
                <w:rFonts w:ascii="Arial" w:eastAsia="Arial" w:hAnsi="Arial" w:cs="Arial"/>
              </w:rPr>
            </w:pPr>
            <w:r>
              <w:rPr>
                <w:rFonts w:ascii="Arial" w:eastAsia="Arial" w:hAnsi="Arial" w:cs="Arial"/>
              </w:rPr>
              <w:t>///</w:t>
            </w:r>
            <w:proofErr w:type="spellStart"/>
            <w:proofErr w:type="gramStart"/>
            <w:r>
              <w:rPr>
                <w:rFonts w:ascii="Arial" w:eastAsia="Arial" w:hAnsi="Arial" w:cs="Arial"/>
              </w:rPr>
              <w:t>helpful.sensibly</w:t>
            </w:r>
            <w:proofErr w:type="gramEnd"/>
            <w:r>
              <w:rPr>
                <w:rFonts w:ascii="Arial" w:eastAsia="Arial" w:hAnsi="Arial" w:cs="Arial"/>
              </w:rPr>
              <w:t>.hems</w:t>
            </w:r>
            <w:proofErr w:type="spellEnd"/>
            <w:r w:rsidR="004105E8">
              <w:rPr>
                <w:rFonts w:ascii="Arial" w:eastAsia="Arial" w:hAnsi="Arial" w:cs="Arial"/>
              </w:rPr>
              <w:br/>
            </w:r>
            <w:r>
              <w:rPr>
                <w:rFonts w:ascii="Arial" w:eastAsia="Arial" w:hAnsi="Arial" w:cs="Arial"/>
              </w:rPr>
              <w:t>SO 53113 00077</w:t>
            </w:r>
          </w:p>
        </w:tc>
        <w:tc>
          <w:tcPr>
            <w:tcW w:w="2755" w:type="dxa"/>
            <w:vAlign w:val="center"/>
          </w:tcPr>
          <w:p w14:paraId="778BAA84" w14:textId="77777777" w:rsidR="00017106" w:rsidRDefault="00000000">
            <w:pPr>
              <w:ind w:left="0" w:hanging="2"/>
              <w:rPr>
                <w:rFonts w:ascii="Arial" w:eastAsia="Arial" w:hAnsi="Arial" w:cs="Arial"/>
              </w:rPr>
            </w:pPr>
            <w:r>
              <w:rPr>
                <w:rFonts w:ascii="Arial" w:eastAsia="Arial" w:hAnsi="Arial" w:cs="Arial"/>
              </w:rPr>
              <w:t>Awareness of surroundings</w:t>
            </w:r>
          </w:p>
        </w:tc>
        <w:tc>
          <w:tcPr>
            <w:tcW w:w="1219" w:type="dxa"/>
            <w:vAlign w:val="center"/>
          </w:tcPr>
          <w:p w14:paraId="44198760"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226B3B21" w14:textId="77777777" w:rsidR="00017106" w:rsidRDefault="00000000">
            <w:pPr>
              <w:ind w:left="0" w:hanging="2"/>
              <w:rPr>
                <w:rFonts w:ascii="Arial" w:eastAsia="Arial" w:hAnsi="Arial" w:cs="Arial"/>
              </w:rPr>
            </w:pPr>
            <w:r>
              <w:rPr>
                <w:rFonts w:ascii="Arial" w:eastAsia="Arial" w:hAnsi="Arial" w:cs="Arial"/>
              </w:rPr>
              <w:t xml:space="preserve">No </w:t>
            </w:r>
            <w:proofErr w:type="spellStart"/>
            <w:r>
              <w:rPr>
                <w:rFonts w:ascii="Arial" w:eastAsia="Arial" w:hAnsi="Arial" w:cs="Arial"/>
              </w:rPr>
              <w:t>u-turns</w:t>
            </w:r>
            <w:proofErr w:type="spellEnd"/>
            <w:r>
              <w:rPr>
                <w:rFonts w:ascii="Arial" w:eastAsia="Arial" w:hAnsi="Arial" w:cs="Arial"/>
              </w:rPr>
              <w:t xml:space="preserve">.  </w:t>
            </w:r>
          </w:p>
          <w:p w14:paraId="06C81EE2" w14:textId="77777777" w:rsidR="00017106" w:rsidRDefault="00000000">
            <w:pPr>
              <w:ind w:left="0" w:hanging="2"/>
              <w:rPr>
                <w:rFonts w:ascii="Arial" w:eastAsia="Arial" w:hAnsi="Arial" w:cs="Arial"/>
              </w:rPr>
            </w:pPr>
            <w:r>
              <w:rPr>
                <w:rFonts w:ascii="Arial" w:eastAsia="Arial" w:hAnsi="Arial" w:cs="Arial"/>
              </w:rPr>
              <w:t>Note on start sheet to be aware of surroundings and other road users at the finish.</w:t>
            </w:r>
          </w:p>
        </w:tc>
      </w:tr>
      <w:tr w:rsidR="00017106" w14:paraId="30150D56" w14:textId="77777777" w:rsidTr="004105E8">
        <w:trPr>
          <w:cantSplit/>
          <w:trHeight w:val="2381"/>
        </w:trPr>
        <w:tc>
          <w:tcPr>
            <w:tcW w:w="624" w:type="dxa"/>
            <w:vAlign w:val="center"/>
          </w:tcPr>
          <w:p w14:paraId="580CF81C" w14:textId="77777777" w:rsidR="00017106" w:rsidRDefault="00017106">
            <w:pPr>
              <w:ind w:left="0" w:hanging="2"/>
              <w:rPr>
                <w:rFonts w:ascii="Arial" w:eastAsia="Arial" w:hAnsi="Arial" w:cs="Arial"/>
              </w:rPr>
            </w:pPr>
          </w:p>
        </w:tc>
        <w:tc>
          <w:tcPr>
            <w:tcW w:w="2632" w:type="dxa"/>
            <w:vAlign w:val="center"/>
          </w:tcPr>
          <w:p w14:paraId="0497261D" w14:textId="77777777" w:rsidR="00017106" w:rsidRDefault="00017106">
            <w:pPr>
              <w:ind w:left="0" w:hanging="2"/>
              <w:rPr>
                <w:rFonts w:ascii="Arial" w:eastAsia="Arial" w:hAnsi="Arial" w:cs="Arial"/>
              </w:rPr>
            </w:pPr>
          </w:p>
        </w:tc>
        <w:tc>
          <w:tcPr>
            <w:tcW w:w="7149" w:type="dxa"/>
            <w:gridSpan w:val="3"/>
            <w:vAlign w:val="center"/>
          </w:tcPr>
          <w:p w14:paraId="03069F2C" w14:textId="7AAF2AB1" w:rsidR="00017106" w:rsidRDefault="00000000" w:rsidP="004105E8">
            <w:pPr>
              <w:ind w:left="0" w:hanging="2"/>
              <w:rPr>
                <w:rFonts w:ascii="Arial" w:eastAsia="Arial" w:hAnsi="Arial" w:cs="Arial"/>
              </w:rPr>
            </w:pPr>
            <w:hyperlink r:id="rId17">
              <w:r>
                <w:rPr>
                  <w:rFonts w:ascii="Arial" w:eastAsia="Arial" w:hAnsi="Arial" w:cs="Arial"/>
                  <w:noProof/>
                  <w:color w:val="1155CC"/>
                  <w:u w:val="single"/>
                </w:rPr>
                <w:drawing>
                  <wp:inline distT="114300" distB="114300" distL="114300" distR="114300" wp14:anchorId="344B9DB9" wp14:editId="6F8A38BA">
                    <wp:extent cx="3714750" cy="1476375"/>
                    <wp:effectExtent l="0" t="0" r="0" b="9525"/>
                    <wp:docPr id="1166" name="image6.pn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166" name="image6.png">
                              <a:hlinkClick r:id="rId18"/>
                            </pic:cNvPr>
                            <pic:cNvPicPr preferRelativeResize="0"/>
                          </pic:nvPicPr>
                          <pic:blipFill>
                            <a:blip r:embed="rId19"/>
                            <a:srcRect/>
                            <a:stretch>
                              <a:fillRect/>
                            </a:stretch>
                          </pic:blipFill>
                          <pic:spPr>
                            <a:xfrm>
                              <a:off x="0" y="0"/>
                              <a:ext cx="3714750" cy="1476375"/>
                            </a:xfrm>
                            <a:prstGeom prst="rect">
                              <a:avLst/>
                            </a:prstGeom>
                            <a:ln/>
                          </pic:spPr>
                        </pic:pic>
                      </a:graphicData>
                    </a:graphic>
                  </wp:inline>
                </w:drawing>
              </w:r>
            </w:hyperlink>
          </w:p>
        </w:tc>
      </w:tr>
      <w:tr w:rsidR="00017106" w14:paraId="419D359B" w14:textId="77777777" w:rsidTr="004105E8">
        <w:trPr>
          <w:cantSplit/>
          <w:trHeight w:val="714"/>
        </w:trPr>
        <w:tc>
          <w:tcPr>
            <w:tcW w:w="624" w:type="dxa"/>
            <w:vAlign w:val="center"/>
          </w:tcPr>
          <w:p w14:paraId="32AD787B" w14:textId="77777777" w:rsidR="00017106" w:rsidRDefault="00000000">
            <w:pPr>
              <w:ind w:left="0" w:hanging="2"/>
              <w:rPr>
                <w:rFonts w:ascii="Arial" w:eastAsia="Arial" w:hAnsi="Arial" w:cs="Arial"/>
              </w:rPr>
            </w:pPr>
            <w:r>
              <w:rPr>
                <w:rFonts w:ascii="Arial" w:eastAsia="Arial" w:hAnsi="Arial" w:cs="Arial"/>
              </w:rPr>
              <w:t>15</w:t>
            </w:r>
          </w:p>
        </w:tc>
        <w:tc>
          <w:tcPr>
            <w:tcW w:w="2632" w:type="dxa"/>
            <w:vAlign w:val="center"/>
          </w:tcPr>
          <w:p w14:paraId="43F3E82A" w14:textId="77777777" w:rsidR="00017106" w:rsidRDefault="00000000">
            <w:pPr>
              <w:ind w:left="0" w:hanging="2"/>
              <w:rPr>
                <w:rFonts w:ascii="Arial" w:eastAsia="Arial" w:hAnsi="Arial" w:cs="Arial"/>
              </w:rPr>
            </w:pPr>
            <w:r>
              <w:rPr>
                <w:rFonts w:ascii="Arial" w:eastAsia="Arial" w:hAnsi="Arial" w:cs="Arial"/>
              </w:rPr>
              <w:t>After finish</w:t>
            </w:r>
          </w:p>
        </w:tc>
        <w:tc>
          <w:tcPr>
            <w:tcW w:w="2755" w:type="dxa"/>
            <w:vAlign w:val="center"/>
          </w:tcPr>
          <w:p w14:paraId="7F1E7928" w14:textId="77777777" w:rsidR="00017106" w:rsidRDefault="00000000">
            <w:pPr>
              <w:ind w:left="0" w:hanging="2"/>
              <w:rPr>
                <w:rFonts w:ascii="Arial" w:eastAsia="Arial" w:hAnsi="Arial" w:cs="Arial"/>
              </w:rPr>
            </w:pPr>
            <w:r>
              <w:rPr>
                <w:rFonts w:ascii="Arial" w:eastAsia="Arial" w:hAnsi="Arial" w:cs="Arial"/>
              </w:rPr>
              <w:t>Competitors returning to event HQ.</w:t>
            </w:r>
          </w:p>
        </w:tc>
        <w:tc>
          <w:tcPr>
            <w:tcW w:w="1219" w:type="dxa"/>
            <w:vAlign w:val="center"/>
          </w:tcPr>
          <w:p w14:paraId="4F1AF4EF" w14:textId="77777777" w:rsidR="00017106" w:rsidRDefault="00000000">
            <w:pPr>
              <w:ind w:left="0" w:hanging="2"/>
              <w:rPr>
                <w:rFonts w:ascii="Arial" w:eastAsia="Arial" w:hAnsi="Arial" w:cs="Arial"/>
              </w:rPr>
            </w:pPr>
            <w:r>
              <w:rPr>
                <w:rFonts w:ascii="Arial" w:eastAsia="Arial" w:hAnsi="Arial" w:cs="Arial"/>
              </w:rPr>
              <w:t>L</w:t>
            </w:r>
          </w:p>
        </w:tc>
        <w:tc>
          <w:tcPr>
            <w:tcW w:w="3175" w:type="dxa"/>
            <w:vAlign w:val="center"/>
          </w:tcPr>
          <w:p w14:paraId="583342F9" w14:textId="77777777" w:rsidR="00017106" w:rsidRDefault="00000000">
            <w:pPr>
              <w:ind w:left="0" w:hanging="2"/>
              <w:rPr>
                <w:rFonts w:ascii="Arial" w:eastAsia="Arial" w:hAnsi="Arial" w:cs="Arial"/>
              </w:rPr>
            </w:pPr>
            <w:r>
              <w:rPr>
                <w:rFonts w:ascii="Arial" w:eastAsia="Arial" w:hAnsi="Arial" w:cs="Arial"/>
              </w:rPr>
              <w:t>Instructions on safe route back from finish to HQ.</w:t>
            </w:r>
          </w:p>
        </w:tc>
      </w:tr>
    </w:tbl>
    <w:p w14:paraId="471E4B68" w14:textId="77777777" w:rsidR="00017106" w:rsidRDefault="00017106">
      <w:pPr>
        <w:ind w:left="0" w:hanging="2"/>
        <w:rPr>
          <w:rFonts w:ascii="Times New Roman" w:eastAsia="Times New Roman" w:hAnsi="Times New Roman" w:cs="Times New Roman"/>
          <w:sz w:val="24"/>
          <w:szCs w:val="24"/>
        </w:rPr>
      </w:pPr>
    </w:p>
    <w:tbl>
      <w:tblPr>
        <w:tblStyle w:val="a2"/>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017106" w14:paraId="2B25213D" w14:textId="77777777">
        <w:trPr>
          <w:trHeight w:val="1140"/>
        </w:trPr>
        <w:tc>
          <w:tcPr>
            <w:tcW w:w="10348" w:type="dxa"/>
          </w:tcPr>
          <w:p w14:paraId="703FB549" w14:textId="77777777" w:rsidR="00017106" w:rsidRDefault="00000000">
            <w:pPr>
              <w:spacing w:before="120" w:after="120"/>
              <w:ind w:left="0" w:hanging="2"/>
              <w:jc w:val="both"/>
              <w:rPr>
                <w:sz w:val="20"/>
                <w:szCs w:val="20"/>
              </w:rPr>
            </w:pPr>
            <w:r>
              <w:rPr>
                <w:rFonts w:ascii="Arial" w:eastAsia="Arial" w:hAnsi="Arial" w:cs="Arial"/>
                <w:b/>
                <w:sz w:val="20"/>
                <w:szCs w:val="20"/>
              </w:rPr>
              <w:t>Notes</w:t>
            </w:r>
          </w:p>
          <w:p w14:paraId="571AAFEC" w14:textId="77777777" w:rsidR="00017106" w:rsidRDefault="00000000">
            <w:pPr>
              <w:numPr>
                <w:ilvl w:val="0"/>
                <w:numId w:val="2"/>
              </w:numPr>
              <w:spacing w:before="120" w:after="0" w:line="240" w:lineRule="auto"/>
              <w:ind w:left="0" w:hanging="2"/>
              <w:rPr>
                <w:sz w:val="20"/>
                <w:szCs w:val="20"/>
              </w:rPr>
            </w:pPr>
            <w:r>
              <w:rPr>
                <w:rFonts w:ascii="Arial" w:eastAsia="Arial" w:hAnsi="Arial" w:cs="Arial"/>
                <w:sz w:val="20"/>
                <w:szCs w:val="20"/>
              </w:rPr>
              <w:t xml:space="preserve">The use of a vehicle for the timekeeper(s) at start and finish is where appropriate and is only identified as an example for the action to be taken </w:t>
            </w:r>
            <w:r>
              <w:rPr>
                <w:rFonts w:ascii="Arial" w:eastAsia="Arial" w:hAnsi="Arial" w:cs="Arial"/>
                <w:sz w:val="20"/>
                <w:szCs w:val="20"/>
              </w:rPr>
              <w:br/>
            </w:r>
          </w:p>
          <w:p w14:paraId="35DBDB0F" w14:textId="77777777" w:rsidR="00017106" w:rsidRDefault="00000000">
            <w:pPr>
              <w:numPr>
                <w:ilvl w:val="0"/>
                <w:numId w:val="2"/>
              </w:numPr>
              <w:spacing w:after="120" w:line="240" w:lineRule="auto"/>
              <w:ind w:left="0" w:hanging="2"/>
              <w:jc w:val="both"/>
              <w:rPr>
                <w:rFonts w:ascii="Arial" w:eastAsia="Arial" w:hAnsi="Arial" w:cs="Arial"/>
                <w:sz w:val="20"/>
                <w:szCs w:val="20"/>
              </w:rPr>
            </w:pPr>
            <w:r>
              <w:rPr>
                <w:rFonts w:ascii="Arial" w:eastAsia="Arial" w:hAnsi="Arial" w:cs="Arial"/>
                <w:sz w:val="20"/>
                <w:szCs w:val="20"/>
              </w:rPr>
              <w:t xml:space="preserve">The small junctions or entrances to farms/ facilities (garages, restaurants, etc) that are not identified in this risk assessment have been considered, however are not considered significant to pose a risk and therefore have not been noted. </w:t>
            </w:r>
          </w:p>
          <w:p w14:paraId="4E6F9E9F" w14:textId="77777777" w:rsidR="00017106" w:rsidRDefault="00000000">
            <w:pPr>
              <w:numPr>
                <w:ilvl w:val="0"/>
                <w:numId w:val="2"/>
              </w:numPr>
              <w:spacing w:after="120" w:line="240" w:lineRule="auto"/>
              <w:ind w:left="0" w:hanging="2"/>
              <w:jc w:val="both"/>
              <w:rPr>
                <w:rFonts w:ascii="Arial" w:eastAsia="Arial" w:hAnsi="Arial" w:cs="Arial"/>
                <w:sz w:val="20"/>
                <w:szCs w:val="20"/>
              </w:rPr>
            </w:pPr>
            <w:r>
              <w:rPr>
                <w:rFonts w:ascii="Arial" w:eastAsia="Arial" w:hAnsi="Arial" w:cs="Arial"/>
                <w:sz w:val="20"/>
                <w:szCs w:val="20"/>
              </w:rPr>
              <w:t xml:space="preserve">The course should not be used on public bank holiday weekends or when there are major local events. E.g. Forest Food Fair, Chepstow </w:t>
            </w:r>
            <w:proofErr w:type="gramStart"/>
            <w:r>
              <w:rPr>
                <w:rFonts w:ascii="Arial" w:eastAsia="Arial" w:hAnsi="Arial" w:cs="Arial"/>
                <w:sz w:val="20"/>
                <w:szCs w:val="20"/>
              </w:rPr>
              <w:t>Race Course</w:t>
            </w:r>
            <w:proofErr w:type="gramEnd"/>
            <w:r>
              <w:rPr>
                <w:rFonts w:ascii="Arial" w:eastAsia="Arial" w:hAnsi="Arial" w:cs="Arial"/>
                <w:sz w:val="20"/>
                <w:szCs w:val="20"/>
              </w:rPr>
              <w:t>, etc</w:t>
            </w:r>
          </w:p>
        </w:tc>
      </w:tr>
    </w:tbl>
    <w:p w14:paraId="1D5EEAE4" w14:textId="77777777" w:rsidR="00017106" w:rsidRDefault="00000000">
      <w:pPr>
        <w:spacing w:after="0" w:line="242" w:lineRule="auto"/>
        <w:ind w:left="0" w:hanging="2"/>
        <w:jc w:val="both"/>
      </w:pPr>
      <w:r>
        <w:rPr>
          <w:rFonts w:ascii="Arial" w:eastAsia="Arial" w:hAnsi="Arial" w:cs="Arial"/>
          <w:sz w:val="18"/>
          <w:szCs w:val="18"/>
        </w:rPr>
        <w:t>This document remains live and any changes to the items listed above or new hazards/risk that arise should be notified to the district committee at the earliest opportunity.</w:t>
      </w:r>
    </w:p>
    <w:sectPr w:rsidR="00017106">
      <w:footerReference w:type="default" r:id="rId20"/>
      <w:pgSz w:w="11906" w:h="16838"/>
      <w:pgMar w:top="1702"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D2DA4" w14:textId="77777777" w:rsidR="00B75983" w:rsidRDefault="00B75983">
      <w:pPr>
        <w:spacing w:after="0" w:line="240" w:lineRule="auto"/>
        <w:ind w:left="0" w:hanging="2"/>
      </w:pPr>
      <w:r>
        <w:separator/>
      </w:r>
    </w:p>
  </w:endnote>
  <w:endnote w:type="continuationSeparator" w:id="0">
    <w:p w14:paraId="5A30DB1C" w14:textId="77777777" w:rsidR="00B75983" w:rsidRDefault="00B7598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4848" w14:textId="77777777" w:rsidR="00017106" w:rsidRDefault="00017106">
    <w:pPr>
      <w:pBdr>
        <w:top w:val="nil"/>
        <w:left w:val="nil"/>
        <w:bottom w:val="nil"/>
        <w:right w:val="nil"/>
        <w:between w:val="nil"/>
      </w:pBdr>
      <w:spacing w:after="0" w:line="240" w:lineRule="auto"/>
      <w:ind w:left="0" w:hanging="2"/>
      <w:jc w:val="center"/>
      <w:rPr>
        <w:rFonts w:ascii="Arial" w:eastAsia="Arial" w:hAnsi="Arial" w:cs="Arial"/>
        <w:sz w:val="16"/>
        <w:szCs w:val="16"/>
      </w:rPr>
    </w:pPr>
  </w:p>
  <w:p w14:paraId="7742B477" w14:textId="77777777" w:rsidR="00017106" w:rsidRDefault="00000000">
    <w:pPr>
      <w:pBdr>
        <w:top w:val="nil"/>
        <w:left w:val="nil"/>
        <w:bottom w:val="nil"/>
        <w:right w:val="nil"/>
        <w:between w:val="nil"/>
      </w:pBdr>
      <w:tabs>
        <w:tab w:val="center" w:pos="4513"/>
        <w:tab w:val="right" w:pos="9026"/>
      </w:tabs>
      <w:spacing w:after="0" w:line="240" w:lineRule="auto"/>
      <w:ind w:left="0" w:hanging="2"/>
      <w:jc w:val="center"/>
      <w:rPr>
        <w:rFonts w:ascii="Arial" w:eastAsia="Arial" w:hAnsi="Arial" w:cs="Arial"/>
        <w:color w:val="0000FF"/>
        <w:sz w:val="14"/>
        <w:szCs w:val="14"/>
      </w:rPr>
    </w:pPr>
    <w:r>
      <w:rPr>
        <w:rFonts w:ascii="Arial" w:eastAsia="Arial" w:hAnsi="Arial" w:cs="Arial"/>
        <w:color w:val="0000FF"/>
        <w:sz w:val="16"/>
        <w:szCs w:val="16"/>
      </w:rPr>
      <w:t>CYCLING TIME TRIALS IS A COMPANY LIMITED BY GUARANTEE REGISTERED IN ENGLAND No: 4413282</w:t>
    </w:r>
    <w:r>
      <w:rPr>
        <w:rFonts w:ascii="Arimo" w:eastAsia="Arimo" w:hAnsi="Arimo" w:cs="Arimo"/>
        <w:color w:val="0000FF"/>
        <w:sz w:val="16"/>
        <w:szCs w:val="16"/>
      </w:rPr>
      <w:br/>
    </w:r>
    <w:r>
      <w:rPr>
        <w:rFonts w:ascii="Arial" w:eastAsia="Arial" w:hAnsi="Arial" w:cs="Arial"/>
        <w:color w:val="0000FF"/>
        <w:sz w:val="14"/>
        <w:szCs w:val="14"/>
      </w:rPr>
      <w:t>Registered Address:</w:t>
    </w:r>
    <w:r>
      <w:rPr>
        <w:sz w:val="14"/>
        <w:szCs w:val="14"/>
      </w:rPr>
      <w:t xml:space="preserve"> </w:t>
    </w:r>
    <w:r>
      <w:rPr>
        <w:rFonts w:ascii="Arial" w:eastAsia="Arial" w:hAnsi="Arial" w:cs="Arial"/>
        <w:color w:val="0000FF"/>
        <w:sz w:val="14"/>
        <w:szCs w:val="14"/>
      </w:rPr>
      <w:t xml:space="preserve">C/O DJH Accountants Ltd, </w:t>
    </w:r>
    <w:proofErr w:type="spellStart"/>
    <w:r>
      <w:rPr>
        <w:rFonts w:ascii="Arial" w:eastAsia="Arial" w:hAnsi="Arial" w:cs="Arial"/>
        <w:color w:val="0000FF"/>
        <w:sz w:val="14"/>
        <w:szCs w:val="14"/>
      </w:rPr>
      <w:t>Porthill</w:t>
    </w:r>
    <w:proofErr w:type="spellEnd"/>
    <w:r>
      <w:rPr>
        <w:rFonts w:ascii="Arial" w:eastAsia="Arial" w:hAnsi="Arial" w:cs="Arial"/>
        <w:color w:val="0000FF"/>
        <w:sz w:val="14"/>
        <w:szCs w:val="14"/>
      </w:rPr>
      <w:t xml:space="preserve"> Lodge, High Street, </w:t>
    </w:r>
    <w:proofErr w:type="spellStart"/>
    <w:r>
      <w:rPr>
        <w:rFonts w:ascii="Arial" w:eastAsia="Arial" w:hAnsi="Arial" w:cs="Arial"/>
        <w:color w:val="0000FF"/>
        <w:sz w:val="14"/>
        <w:szCs w:val="14"/>
      </w:rPr>
      <w:t>Wolstanton</w:t>
    </w:r>
    <w:proofErr w:type="spellEnd"/>
    <w:r>
      <w:rPr>
        <w:rFonts w:ascii="Arial" w:eastAsia="Arial" w:hAnsi="Arial" w:cs="Arial"/>
        <w:color w:val="0000FF"/>
        <w:sz w:val="14"/>
        <w:szCs w:val="14"/>
      </w:rPr>
      <w:t xml:space="preserve">, Newcastle under Lyme, Staffordshire, ST5 </w:t>
    </w:r>
    <w:proofErr w:type="gramStart"/>
    <w:r>
      <w:rPr>
        <w:rFonts w:ascii="Arial" w:eastAsia="Arial" w:hAnsi="Arial" w:cs="Arial"/>
        <w:color w:val="0000FF"/>
        <w:sz w:val="14"/>
        <w:szCs w:val="14"/>
      </w:rPr>
      <w:t>0EZ</w:t>
    </w:r>
    <w:proofErr w:type="gramEnd"/>
  </w:p>
  <w:p w14:paraId="55122FEA" w14:textId="77777777" w:rsidR="00017106" w:rsidRDefault="00017106">
    <w:pPr>
      <w:pBdr>
        <w:top w:val="nil"/>
        <w:left w:val="nil"/>
        <w:bottom w:val="nil"/>
        <w:right w:val="nil"/>
        <w:between w:val="nil"/>
      </w:pBdr>
      <w:tabs>
        <w:tab w:val="center" w:pos="4513"/>
        <w:tab w:val="right" w:pos="9026"/>
      </w:tabs>
      <w:spacing w:after="0" w:line="240" w:lineRule="auto"/>
      <w:ind w:left="0" w:hanging="2"/>
      <w:jc w:val="center"/>
    </w:pPr>
  </w:p>
  <w:p w14:paraId="35C5196C" w14:textId="77777777" w:rsidR="00017106" w:rsidRDefault="00000000">
    <w:pPr>
      <w:pBdr>
        <w:top w:val="nil"/>
        <w:left w:val="nil"/>
        <w:bottom w:val="nil"/>
        <w:right w:val="nil"/>
        <w:between w:val="nil"/>
      </w:pBdr>
      <w:tabs>
        <w:tab w:val="center" w:pos="4513"/>
        <w:tab w:val="right" w:pos="9026"/>
      </w:tabs>
      <w:spacing w:after="0" w:line="240" w:lineRule="auto"/>
      <w:ind w:left="0" w:hanging="2"/>
      <w:jc w:val="center"/>
    </w:pPr>
    <w:r>
      <w:fldChar w:fldCharType="begin"/>
    </w:r>
    <w:r>
      <w:instrText>PAGE</w:instrText>
    </w:r>
    <w:r>
      <w:fldChar w:fldCharType="separate"/>
    </w:r>
    <w:r w:rsidR="00BD69B9">
      <w:rPr>
        <w:noProof/>
      </w:rPr>
      <w:t>1</w:t>
    </w:r>
    <w:r>
      <w:fldChar w:fldCharType="end"/>
    </w:r>
    <w:r>
      <w:t xml:space="preserve"> of </w:t>
    </w:r>
    <w:r>
      <w:fldChar w:fldCharType="begin"/>
    </w:r>
    <w:r>
      <w:instrText>NUMPAGES</w:instrText>
    </w:r>
    <w:r>
      <w:fldChar w:fldCharType="separate"/>
    </w:r>
    <w:r w:rsidR="00BD69B9">
      <w:rPr>
        <w:noProof/>
      </w:rPr>
      <w:t>2</w:t>
    </w:r>
    <w:r>
      <w:fldChar w:fldCharType="end"/>
    </w:r>
    <w:r>
      <w:rPr>
        <w:noProof/>
      </w:rPr>
      <mc:AlternateContent>
        <mc:Choice Requires="wpg">
          <w:drawing>
            <wp:anchor distT="0" distB="0" distL="114300" distR="114300" simplePos="0" relativeHeight="251658240" behindDoc="0" locked="0" layoutInCell="1" hidden="0" allowOverlap="1" wp14:anchorId="4F1F73A6" wp14:editId="04A4808C">
              <wp:simplePos x="0" y="0"/>
              <wp:positionH relativeFrom="column">
                <wp:posOffset>-3149599</wp:posOffset>
              </wp:positionH>
              <wp:positionV relativeFrom="paragraph">
                <wp:posOffset>10287000</wp:posOffset>
              </wp:positionV>
              <wp:extent cx="9858375" cy="493395"/>
              <wp:effectExtent l="0" t="0" r="0" b="0"/>
              <wp:wrapNone/>
              <wp:docPr id="1164" name="Group 1164"/>
              <wp:cNvGraphicFramePr/>
              <a:graphic xmlns:a="http://schemas.openxmlformats.org/drawingml/2006/main">
                <a:graphicData uri="http://schemas.microsoft.com/office/word/2010/wordprocessingGroup">
                  <wpg:wgp>
                    <wpg:cNvGrpSpPr/>
                    <wpg:grpSpPr>
                      <a:xfrm>
                        <a:off x="0" y="0"/>
                        <a:ext cx="9858375" cy="493395"/>
                        <a:chOff x="416800" y="3533300"/>
                        <a:chExt cx="9858400" cy="493400"/>
                      </a:xfrm>
                    </wpg:grpSpPr>
                    <wpg:grpSp>
                      <wpg:cNvPr id="1529860662" name="Group 1529860662"/>
                      <wpg:cNvGrpSpPr/>
                      <wpg:grpSpPr>
                        <a:xfrm>
                          <a:off x="416813" y="3533303"/>
                          <a:ext cx="9858375" cy="493395"/>
                          <a:chOff x="-3629025" y="390525"/>
                          <a:chExt cx="9858375" cy="493395"/>
                        </a:xfrm>
                      </wpg:grpSpPr>
                      <wps:wsp>
                        <wps:cNvPr id="1938075647" name="Rectangle 1938075647"/>
                        <wps:cNvSpPr/>
                        <wps:spPr>
                          <a:xfrm>
                            <a:off x="-3629025" y="390525"/>
                            <a:ext cx="9858375" cy="493375"/>
                          </a:xfrm>
                          <a:prstGeom prst="rect">
                            <a:avLst/>
                          </a:prstGeom>
                          <a:noFill/>
                          <a:ln>
                            <a:noFill/>
                          </a:ln>
                        </wps:spPr>
                        <wps:txbx>
                          <w:txbxContent>
                            <w:p w14:paraId="35E43B26" w14:textId="77777777" w:rsidR="00017106" w:rsidRDefault="00017106">
                              <w:pPr>
                                <w:spacing w:after="0" w:line="240" w:lineRule="auto"/>
                                <w:ind w:left="0" w:hanging="2"/>
                              </w:pPr>
                            </w:p>
                          </w:txbxContent>
                        </wps:txbx>
                        <wps:bodyPr spcFirstLastPara="1" wrap="square" lIns="91425" tIns="91425" rIns="91425" bIns="91425" anchor="ctr" anchorCtr="0">
                          <a:noAutofit/>
                        </wps:bodyPr>
                      </wps:wsp>
                      <wps:wsp>
                        <wps:cNvPr id="1387197523" name="Rectangle 1387197523"/>
                        <wps:cNvSpPr/>
                        <wps:spPr>
                          <a:xfrm>
                            <a:off x="285750" y="609600"/>
                            <a:ext cx="5943600" cy="274320"/>
                          </a:xfrm>
                          <a:prstGeom prst="rect">
                            <a:avLst/>
                          </a:prstGeom>
                          <a:solidFill>
                            <a:srgbClr val="FFFFFF"/>
                          </a:solidFill>
                          <a:ln>
                            <a:noFill/>
                          </a:ln>
                        </wps:spPr>
                        <wps:txbx>
                          <w:txbxContent>
                            <w:p w14:paraId="056527B4" w14:textId="77777777" w:rsidR="00017106" w:rsidRDefault="00017106">
                              <w:pPr>
                                <w:spacing w:after="0" w:line="240" w:lineRule="auto"/>
                                <w:ind w:left="0" w:hanging="2"/>
                              </w:pPr>
                            </w:p>
                          </w:txbxContent>
                        </wps:txbx>
                        <wps:bodyPr spcFirstLastPara="1" wrap="square" lIns="91425" tIns="91425" rIns="91425" bIns="91425" anchor="ctr" anchorCtr="0">
                          <a:noAutofit/>
                        </wps:bodyPr>
                      </wps:wsp>
                      <wps:wsp>
                        <wps:cNvPr id="1243140649" name="Rectangle 1243140649"/>
                        <wps:cNvSpPr/>
                        <wps:spPr>
                          <a:xfrm>
                            <a:off x="-3629025" y="390525"/>
                            <a:ext cx="5943600" cy="268605"/>
                          </a:xfrm>
                          <a:prstGeom prst="rect">
                            <a:avLst/>
                          </a:prstGeom>
                          <a:noFill/>
                          <a:ln>
                            <a:noFill/>
                          </a:ln>
                        </wps:spPr>
                        <wps:txbx>
                          <w:txbxContent>
                            <w:p w14:paraId="61729901" w14:textId="77777777" w:rsidR="00017106" w:rsidRDefault="00017106">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4F1F73A6" id="Group 1164" o:spid="_x0000_s1026" style="position:absolute;left:0;text-align:left;margin-left:-248pt;margin-top:810pt;width:776.25pt;height:38.85pt;z-index:251658240" coordorigin="4168,35333" coordsize="98584,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">
              <v:group id="Group 1529860662" o:spid="_x0000_s1027" style="position:absolute;left:4168;top:35333;width:98583;height:4933" coordorigin="-36290,3905" coordsize="98583,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">
                <v:rect id="Rectangle 1938075647" o:spid="_x0000_s1028" style="position:absolute;left:-36290;top:3905;width:98583;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" filled="f" stroked="f">
                  <v:textbox inset="2.53958mm,2.53958mm,2.53958mm,2.53958mm">
                    <w:txbxContent>
                      <w:p w14:paraId="35E43B26" w14:textId="77777777" w:rsidR="00017106" w:rsidRDefault="00017106">
                        <w:pPr>
                          <w:spacing w:after="0" w:line="240" w:lineRule="auto"/>
                          <w:ind w:left="0" w:hanging="2"/>
                        </w:pPr>
                      </w:p>
                    </w:txbxContent>
                  </v:textbox>
                </v:rect>
                <v:rect id="Rectangle 1387197523" o:spid="_x0000_s1029" style="position:absolute;left:2857;top:609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" stroked="f">
                  <v:textbox inset="2.53958mm,2.53958mm,2.53958mm,2.53958mm">
                    <w:txbxContent>
                      <w:p w14:paraId="056527B4" w14:textId="77777777" w:rsidR="00017106" w:rsidRDefault="00017106">
                        <w:pPr>
                          <w:spacing w:after="0" w:line="240" w:lineRule="auto"/>
                          <w:ind w:left="0" w:hanging="2"/>
                        </w:pPr>
                      </w:p>
                    </w:txbxContent>
                  </v:textbox>
                </v:rect>
                <v:rect id="Rectangle 1243140649" o:spid="_x0000_s1030" style="position:absolute;left:-36290;top:3905;width:59435;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" filled="f" stroked="f">
                  <v:textbox inset="2.53958mm,2.53958mm,2.53958mm,2.53958mm">
                    <w:txbxContent>
                      <w:p w14:paraId="61729901" w14:textId="77777777" w:rsidR="00017106" w:rsidRDefault="00017106">
                        <w:pPr>
                          <w:spacing w:after="0" w:line="240" w:lineRule="auto"/>
                          <w:ind w:left="0" w:hanging="2"/>
                        </w:pPr>
                      </w:p>
                    </w:txbxContent>
                  </v:textbox>
                </v:rect>
              </v:group>
            </v:group>
          </w:pict>
        </mc:Fallback>
      </mc:AlternateContent>
    </w:r>
  </w:p>
  <w:p w14:paraId="656D0FE9" w14:textId="77777777" w:rsidR="00017106" w:rsidRDefault="00017106">
    <w:pPr>
      <w:pBdr>
        <w:top w:val="nil"/>
        <w:left w:val="nil"/>
        <w:bottom w:val="nil"/>
        <w:right w:val="nil"/>
        <w:between w:val="nil"/>
      </w:pBdr>
      <w:tabs>
        <w:tab w:val="center" w:pos="4513"/>
        <w:tab w:val="right" w:pos="9026"/>
      </w:tabs>
      <w:spacing w:after="0" w:line="240" w:lineRule="auto"/>
      <w:ind w:left="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9776" w14:textId="77777777" w:rsidR="00B75983" w:rsidRDefault="00B75983">
      <w:pPr>
        <w:spacing w:after="0" w:line="240" w:lineRule="auto"/>
        <w:ind w:left="0" w:hanging="2"/>
      </w:pPr>
      <w:r>
        <w:separator/>
      </w:r>
    </w:p>
  </w:footnote>
  <w:footnote w:type="continuationSeparator" w:id="0">
    <w:p w14:paraId="343A43A4" w14:textId="77777777" w:rsidR="00B75983" w:rsidRDefault="00B75983">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16FBE"/>
    <w:multiLevelType w:val="multilevel"/>
    <w:tmpl w:val="3CAE4BBE"/>
    <w:lvl w:ilvl="0">
      <w:start w:val="1"/>
      <w:numFmt w:val="decimal"/>
      <w:lvlText w:val="%1."/>
      <w:lvlJc w:val="left"/>
      <w:pPr>
        <w:ind w:left="720" w:hanging="360"/>
      </w:pPr>
      <w:rPr>
        <w:rFonts w:ascii="Calibri" w:eastAsia="Calibri" w:hAnsi="Calibri" w:cs="Calibri"/>
        <w:sz w:val="20"/>
        <w:szCs w:val="20"/>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43C77709"/>
    <w:multiLevelType w:val="multilevel"/>
    <w:tmpl w:val="EC28389A"/>
    <w:lvl w:ilvl="0">
      <w:start w:val="1"/>
      <w:numFmt w:val="decimal"/>
      <w:lvlText w:val="%1."/>
      <w:lvlJc w:val="left"/>
      <w:pPr>
        <w:ind w:left="501" w:hanging="360"/>
      </w:pPr>
      <w:rPr>
        <w:color w:val="000000"/>
        <w:vertAlign w:val="baseline"/>
      </w:rPr>
    </w:lvl>
    <w:lvl w:ilvl="1">
      <w:start w:val="1"/>
      <w:numFmt w:val="lowerLetter"/>
      <w:lvlText w:val="%2."/>
      <w:lvlJc w:val="left"/>
      <w:pPr>
        <w:ind w:left="1221" w:hanging="360"/>
      </w:pPr>
      <w:rPr>
        <w:vertAlign w:val="baseline"/>
      </w:rPr>
    </w:lvl>
    <w:lvl w:ilvl="2">
      <w:start w:val="1"/>
      <w:numFmt w:val="lowerRoman"/>
      <w:lvlText w:val="%3."/>
      <w:lvlJc w:val="right"/>
      <w:pPr>
        <w:ind w:left="1941" w:hanging="180"/>
      </w:pPr>
      <w:rPr>
        <w:vertAlign w:val="baseline"/>
      </w:rPr>
    </w:lvl>
    <w:lvl w:ilvl="3">
      <w:start w:val="1"/>
      <w:numFmt w:val="decimal"/>
      <w:lvlText w:val="%4."/>
      <w:lvlJc w:val="left"/>
      <w:pPr>
        <w:ind w:left="2661" w:hanging="360"/>
      </w:pPr>
      <w:rPr>
        <w:vertAlign w:val="baseline"/>
      </w:rPr>
    </w:lvl>
    <w:lvl w:ilvl="4">
      <w:start w:val="1"/>
      <w:numFmt w:val="lowerLetter"/>
      <w:lvlText w:val="%5."/>
      <w:lvlJc w:val="left"/>
      <w:pPr>
        <w:ind w:left="3381" w:hanging="360"/>
      </w:pPr>
      <w:rPr>
        <w:vertAlign w:val="baseline"/>
      </w:rPr>
    </w:lvl>
    <w:lvl w:ilvl="5">
      <w:start w:val="1"/>
      <w:numFmt w:val="lowerRoman"/>
      <w:lvlText w:val="%6."/>
      <w:lvlJc w:val="right"/>
      <w:pPr>
        <w:ind w:left="4101" w:hanging="180"/>
      </w:pPr>
      <w:rPr>
        <w:vertAlign w:val="baseline"/>
      </w:rPr>
    </w:lvl>
    <w:lvl w:ilvl="6">
      <w:start w:val="1"/>
      <w:numFmt w:val="decimal"/>
      <w:lvlText w:val="%7."/>
      <w:lvlJc w:val="left"/>
      <w:pPr>
        <w:ind w:left="4821" w:hanging="360"/>
      </w:pPr>
      <w:rPr>
        <w:vertAlign w:val="baseline"/>
      </w:rPr>
    </w:lvl>
    <w:lvl w:ilvl="7">
      <w:start w:val="1"/>
      <w:numFmt w:val="lowerLetter"/>
      <w:lvlText w:val="%8."/>
      <w:lvlJc w:val="left"/>
      <w:pPr>
        <w:ind w:left="5541" w:hanging="360"/>
      </w:pPr>
      <w:rPr>
        <w:vertAlign w:val="baseline"/>
      </w:rPr>
    </w:lvl>
    <w:lvl w:ilvl="8">
      <w:start w:val="1"/>
      <w:numFmt w:val="lowerRoman"/>
      <w:lvlText w:val="%9."/>
      <w:lvlJc w:val="right"/>
      <w:pPr>
        <w:ind w:left="6261" w:hanging="180"/>
      </w:pPr>
      <w:rPr>
        <w:vertAlign w:val="baseline"/>
      </w:rPr>
    </w:lvl>
  </w:abstractNum>
  <w:num w:numId="1" w16cid:durableId="1388721980">
    <w:abstractNumId w:val="1"/>
  </w:num>
  <w:num w:numId="2" w16cid:durableId="183333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06"/>
    <w:rsid w:val="00017106"/>
    <w:rsid w:val="004105E8"/>
    <w:rsid w:val="00456BC9"/>
    <w:rsid w:val="00AB5DE3"/>
    <w:rsid w:val="00B75983"/>
    <w:rsid w:val="00BD6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7F7F1"/>
  <w15:docId w15:val="{03015573-083E-43AA-8DF8-F51E3939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color w:val="000000"/>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0" w:line="240" w:lineRule="auto"/>
      <w:outlineLvl w:val="2"/>
    </w:pPr>
    <w:rPr>
      <w:rFonts w:ascii="Arial" w:eastAsia="Times New Roman" w:hAnsi="Arial" w:cs="Times New Roman"/>
      <w:b/>
      <w:color w:val="auto"/>
      <w:sz w:val="20"/>
      <w:szCs w:val="20"/>
    </w:rPr>
  </w:style>
  <w:style w:type="paragraph" w:styleId="Heading4">
    <w:name w:val="heading 4"/>
    <w:basedOn w:val="Normal"/>
    <w:next w:val="Normal"/>
    <w:uiPriority w:val="9"/>
    <w:unhideWhenUsed/>
    <w:qFormat/>
    <w:pPr>
      <w:keepNext/>
      <w:spacing w:after="0" w:line="240" w:lineRule="auto"/>
      <w:jc w:val="center"/>
      <w:outlineLvl w:val="3"/>
    </w:pPr>
    <w:rPr>
      <w:rFonts w:ascii="Arial" w:eastAsia="Times New Roman" w:hAnsi="Arial" w:cs="Times New Roman"/>
      <w:b/>
      <w:color w:val="auto"/>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Arial" w:eastAsia="Times New Roman" w:hAnsi="Arial" w:cs="Times New Roman"/>
      <w:b/>
      <w:w w:val="100"/>
      <w:position w:val="-1"/>
      <w:sz w:val="20"/>
      <w:szCs w:val="20"/>
      <w:effect w:val="none"/>
      <w:vertAlign w:val="baseline"/>
      <w:cs w:val="0"/>
      <w:em w:val="none"/>
      <w:lang w:eastAsia="en-GB"/>
    </w:rPr>
  </w:style>
  <w:style w:type="character" w:customStyle="1" w:styleId="Heading4Char">
    <w:name w:val="Heading 4 Char"/>
    <w:rPr>
      <w:rFonts w:ascii="Arial" w:eastAsia="Times New Roman" w:hAnsi="Arial" w:cs="Times New Roman"/>
      <w:b/>
      <w:w w:val="100"/>
      <w:position w:val="-1"/>
      <w:sz w:val="20"/>
      <w:szCs w:val="20"/>
      <w:effect w:val="none"/>
      <w:vertAlign w:val="baseline"/>
      <w:cs w:val="0"/>
      <w:em w:val="none"/>
      <w:lang w:eastAsia="en-GB"/>
    </w:rPr>
  </w:style>
  <w:style w:type="paragraph" w:styleId="Header">
    <w:name w:val="header"/>
    <w:basedOn w:val="Normal"/>
    <w:pPr>
      <w:tabs>
        <w:tab w:val="center" w:pos="4153"/>
        <w:tab w:val="right" w:pos="8306"/>
      </w:tabs>
      <w:spacing w:after="0" w:line="240" w:lineRule="auto"/>
    </w:pPr>
    <w:rPr>
      <w:rFonts w:ascii="Times New Roman" w:eastAsia="Times New Roman" w:hAnsi="Times New Roman" w:cs="Times New Roman"/>
      <w:color w:val="auto"/>
      <w:sz w:val="20"/>
      <w:szCs w:val="20"/>
    </w:rPr>
  </w:style>
  <w:style w:type="character" w:customStyle="1" w:styleId="HeaderChar">
    <w:name w:val="Header Char"/>
    <w:rPr>
      <w:rFonts w:ascii="Times New Roman" w:eastAsia="Times New Roman" w:hAnsi="Times New Roman" w:cs="Times New Roman"/>
      <w:w w:val="100"/>
      <w:position w:val="-1"/>
      <w:sz w:val="20"/>
      <w:szCs w:val="20"/>
      <w:effect w:val="none"/>
      <w:vertAlign w:val="baseline"/>
      <w:cs w:val="0"/>
      <w:em w:val="none"/>
      <w:lang w:eastAsia="en-GB"/>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rFonts w:ascii="Calibri" w:eastAsia="Calibri" w:hAnsi="Calibri" w:cs="Calibri"/>
      <w:color w:val="000000"/>
      <w:w w:val="100"/>
      <w:position w:val="-1"/>
      <w:effect w:val="none"/>
      <w:vertAlign w:val="baseline"/>
      <w:cs w:val="0"/>
      <w:em w:val="none"/>
      <w:lang w:eastAsia="en-GB"/>
    </w:rPr>
  </w:style>
  <w:style w:type="paragraph" w:styleId="BodyText">
    <w:name w:val="Body Tex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Arial" w:eastAsia="Arial Unicode MS" w:hAnsi="Arial" w:cs="Arial Unicode MS"/>
      <w:color w:val="000000"/>
      <w:position w:val="-1"/>
      <w:sz w:val="16"/>
      <w:szCs w:val="16"/>
      <w:bdr w:val="nil"/>
      <w:lang w:val="en-US" w:eastAsia="en-US"/>
    </w:rPr>
  </w:style>
  <w:style w:type="character" w:customStyle="1" w:styleId="BodyTextChar">
    <w:name w:val="Body Text Char"/>
    <w:rPr>
      <w:rFonts w:ascii="Arial" w:eastAsia="Arial Unicode MS" w:hAnsi="Arial" w:cs="Arial Unicode MS"/>
      <w:color w:val="000000"/>
      <w:w w:val="100"/>
      <w:position w:val="-1"/>
      <w:sz w:val="16"/>
      <w:szCs w:val="16"/>
      <w:effect w:val="none"/>
      <w:bdr w:val="nil"/>
      <w:vertAlign w:val="baseline"/>
      <w:cs w:val="0"/>
      <w:em w:val="none"/>
      <w:lang w:val="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gle.com/maps/@51.6509495,-2.6922366,3a,75y,166.84h,93.87t/data=!3m6!1e1!3m4!1sdYAzSOxtmK-hTL-iSCvAXA!2e0!7i16384!8i8192?authuser=0&amp;entry=ttu" TargetMode="External"/><Relationship Id="rId18" Type="http://schemas.openxmlformats.org/officeDocument/2006/relationships/hyperlink" Target="https://www.google.com/maps/@51.6974505,-2.6797321,3a,75y,295.47h,81.51t/data=!3m7!1e1!3m5!1suZCaGrBu3t2fSJ6BkXRbpg!2e0!6shttps:%2F%2Fstreetviewpixels-pa.googleapis.com%2Fv1%2Fthumbnail%3Fpanoid%3DuZCaGrBu3t2fSJ6BkXRbpg%26cb_client%3Dmaps_sv.tactile.gps%26w%3D203%26h%3D100%26yaw%3D88.08678%26pitch%3D0%26thumbfov%3D100!7i16384!8i8192?entry=tt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oogle.com/maps/@51.6974505,-2.6797321,3a,90y,323.37h,71.5t/data=!3m7!1e1!3m5!1suZCaGrBu3t2fSJ6BkXRbpg!2e0!6shttps:%2F%2Fstreetviewpixels-pa.googleapis.com%2Fv1%2Fthumbnail%3Fpanoid%3DuZCaGrBu3t2fSJ6BkXRbpg%26cb_client%3Dmaps_sv.tactile.gps%26w%3D203%26h%3D100%26yaw%3D46.81554%26pitch%3D0%26thumbfov%3D100!7i16384!8i8192?entry=tt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51.7088235,-2.6720631,3a,75y,150.43h,81.2t/data=!3m6!1e1!3m4!1sQmachsqHK-mTw_lIfaafuQ!2e0!7i16384!8i8192?entry=ttu" TargetMode="External"/><Relationship Id="rId5" Type="http://schemas.openxmlformats.org/officeDocument/2006/relationships/webSettings" Target="webSettings.xml"/><Relationship Id="rId15" Type="http://schemas.openxmlformats.org/officeDocument/2006/relationships/hyperlink" Target="https://www.google.com/maps/@51.6952111,-2.6762678,3a,75y,324.05h,90t/data=!3m6!1e1!3m4!1sCu1UWXlro51VM_mLk3jxtQ!2e0!7i16384!8i8192?authuser=0&amp;entry=ttu" TargetMode="External"/><Relationship Id="rId10" Type="http://schemas.openxmlformats.org/officeDocument/2006/relationships/hyperlink" Target="https://www.google.com/maps/@51.7088235,-2.6720631,3a,75y,165.09h,93.12t/data=!3m6!1e1!3m4!1sQmachsqHK-mTw_lIfaafuQ!2e0!7i16384!8i8192?authuser=0&amp;entry=tt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idewithgps.com/routes/45515980"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bceO4oZsCUDrZYkBC290vp3Kg==">CgMxLjA4AHIhMTItMWoxZzVJLXQ0OFl1azZhN0pfeDQ5VTYtZmhJZS1F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866</Words>
  <Characters>4939</Characters>
  <Application>Microsoft Office Word</Application>
  <DocSecurity>0</DocSecurity>
  <Lines>41</Lines>
  <Paragraphs>11</Paragraphs>
  <ScaleCrop>false</ScaleCrop>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Winchcombe</dc:creator>
  <cp:lastModifiedBy>Paul Winchcombe</cp:lastModifiedBy>
  <cp:revision>2</cp:revision>
  <dcterms:created xsi:type="dcterms:W3CDTF">2024-02-07T15:30:00Z</dcterms:created>
  <dcterms:modified xsi:type="dcterms:W3CDTF">2024-02-07T15:30:00Z</dcterms:modified>
</cp:coreProperties>
</file>