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FC" w:rsidRPr="003F535B" w:rsidRDefault="001B2FFC" w:rsidP="000B481F">
      <w:pPr>
        <w:jc w:val="center"/>
        <w:rPr>
          <w:rFonts w:ascii="Verdana" w:eastAsia="Arial Unicode MS" w:hAnsi="Verdana" w:cs="Arial Unicode MS"/>
          <w:b/>
          <w:bCs/>
          <w:sz w:val="24"/>
          <w:szCs w:val="24"/>
        </w:rPr>
      </w:pPr>
      <w:r w:rsidRPr="003F535B">
        <w:rPr>
          <w:rFonts w:ascii="Verdana" w:eastAsia="Arial Unicode MS" w:hAnsi="Verdana" w:cs="Arial Unicode MS"/>
          <w:b/>
          <w:bCs/>
          <w:sz w:val="24"/>
          <w:szCs w:val="24"/>
        </w:rPr>
        <w:t>Are pleased to promote a 10 Mile Open T</w:t>
      </w:r>
      <w:r w:rsidR="000B481F" w:rsidRPr="003F535B">
        <w:rPr>
          <w:rFonts w:ascii="Verdana" w:eastAsia="Arial Unicode MS" w:hAnsi="Verdana" w:cs="Arial Unicode MS"/>
          <w:b/>
          <w:bCs/>
          <w:sz w:val="24"/>
          <w:szCs w:val="24"/>
        </w:rPr>
        <w:t xml:space="preserve">ime Trial Charity </w:t>
      </w:r>
      <w:proofErr w:type="gramStart"/>
      <w:r w:rsidR="000B481F" w:rsidRPr="003F535B">
        <w:rPr>
          <w:rFonts w:ascii="Verdana" w:eastAsia="Arial Unicode MS" w:hAnsi="Verdana" w:cs="Arial Unicode MS"/>
          <w:b/>
          <w:bCs/>
          <w:sz w:val="24"/>
          <w:szCs w:val="24"/>
        </w:rPr>
        <w:t>event ,</w:t>
      </w:r>
      <w:proofErr w:type="gramEnd"/>
      <w:r w:rsidR="000B481F" w:rsidRPr="003F535B">
        <w:rPr>
          <w:rFonts w:ascii="Verdana" w:eastAsia="Arial Unicode MS" w:hAnsi="Verdana" w:cs="Arial Unicode MS"/>
          <w:b/>
          <w:bCs/>
          <w:sz w:val="24"/>
          <w:szCs w:val="24"/>
        </w:rPr>
        <w:t xml:space="preserve"> on Saturday 21</w:t>
      </w:r>
      <w:r w:rsidR="000B481F" w:rsidRPr="003F535B">
        <w:rPr>
          <w:rFonts w:ascii="Verdana" w:eastAsia="Arial Unicode MS" w:hAnsi="Verdana" w:cs="Arial Unicode MS"/>
          <w:b/>
          <w:bCs/>
          <w:sz w:val="24"/>
          <w:szCs w:val="24"/>
          <w:vertAlign w:val="superscript"/>
        </w:rPr>
        <w:t>st</w:t>
      </w:r>
      <w:r w:rsidR="000B481F" w:rsidRPr="003F535B">
        <w:rPr>
          <w:rFonts w:ascii="Verdana" w:eastAsia="Arial Unicode MS" w:hAnsi="Verdana" w:cs="Arial Unicode MS"/>
          <w:b/>
          <w:bCs/>
          <w:sz w:val="24"/>
          <w:szCs w:val="24"/>
        </w:rPr>
        <w:t xml:space="preserve"> April 2018, using the F15/10 course</w:t>
      </w:r>
    </w:p>
    <w:p w:rsidR="001B2FFC" w:rsidRPr="003F535B" w:rsidRDefault="001B2FFC">
      <w:pPr>
        <w:jc w:val="center"/>
        <w:rPr>
          <w:rFonts w:ascii="Verdana" w:eastAsia="Arial Unicode MS" w:hAnsi="Verdana"/>
          <w:sz w:val="24"/>
          <w:szCs w:val="24"/>
        </w:rPr>
      </w:pPr>
      <w:proofErr w:type="gramStart"/>
      <w:r w:rsidRPr="003F535B">
        <w:rPr>
          <w:rFonts w:ascii="Verdana" w:eastAsia="Arial Unicode MS" w:hAnsi="Verdana" w:cs="Arial Unicode MS"/>
          <w:b/>
          <w:bCs/>
          <w:sz w:val="24"/>
          <w:szCs w:val="24"/>
        </w:rPr>
        <w:t>For and on behalf of the Cycling Time Trials under their rules and regulations</w:t>
      </w:r>
      <w:r w:rsidR="000B481F" w:rsidRPr="003F535B">
        <w:rPr>
          <w:rFonts w:ascii="Verdana" w:eastAsia="Arial Unicode MS" w:hAnsi="Verdana" w:cs="Arial Unicode MS"/>
          <w:b/>
          <w:bCs/>
          <w:sz w:val="24"/>
          <w:szCs w:val="24"/>
        </w:rPr>
        <w:t>.</w:t>
      </w:r>
      <w:proofErr w:type="gramEnd"/>
    </w:p>
    <w:p w:rsidR="001B2FFC" w:rsidRPr="003F535B" w:rsidRDefault="001B2FFC">
      <w:pPr>
        <w:rPr>
          <w:rFonts w:ascii="Verdana" w:eastAsia="Arial Unicode MS" w:hAnsi="Verdana" w:cs="Arial Unicode MS"/>
          <w:sz w:val="24"/>
          <w:szCs w:val="24"/>
        </w:rPr>
      </w:pPr>
      <w:r w:rsidRPr="003F535B">
        <w:rPr>
          <w:rFonts w:ascii="Verdana" w:eastAsia="Arial Unicode MS" w:hAnsi="Verdana" w:cs="Arial Unicode MS"/>
          <w:sz w:val="24"/>
          <w:szCs w:val="24"/>
        </w:rPr>
        <w:t xml:space="preserve"> </w:t>
      </w:r>
    </w:p>
    <w:p w:rsidR="001B2FFC" w:rsidRPr="003F535B" w:rsidRDefault="001B2FFC">
      <w:pPr>
        <w:autoSpaceDE w:val="0"/>
        <w:autoSpaceDN w:val="0"/>
        <w:adjustRightInd w:val="0"/>
        <w:spacing w:line="240" w:lineRule="auto"/>
        <w:rPr>
          <w:rFonts w:ascii="Verdana" w:eastAsia="Arial Unicode MS" w:hAnsi="Verdana" w:cs="Arial Unicode MS"/>
          <w:color w:val="000000"/>
          <w:sz w:val="24"/>
          <w:szCs w:val="24"/>
        </w:rPr>
      </w:pPr>
      <w:r w:rsidRPr="003F535B">
        <w:rPr>
          <w:rFonts w:ascii="Verdana" w:eastAsia="Arial Unicode MS" w:hAnsi="Verdana" w:cs="Arial Unicode MS"/>
          <w:b/>
          <w:bCs/>
          <w:color w:val="000000"/>
          <w:sz w:val="24"/>
          <w:szCs w:val="24"/>
        </w:rPr>
        <w:t xml:space="preserve">Event Secretary: </w:t>
      </w:r>
      <w:r w:rsidR="0028116D" w:rsidRPr="003F535B">
        <w:rPr>
          <w:rFonts w:ascii="Verdana" w:eastAsia="Arial Unicode MS" w:hAnsi="Verdana" w:cs="Arial Unicode MS"/>
          <w:b/>
          <w:bCs/>
          <w:color w:val="000000"/>
          <w:sz w:val="24"/>
          <w:szCs w:val="24"/>
        </w:rPr>
        <w:t xml:space="preserve"> </w:t>
      </w:r>
      <w:r w:rsidR="001D43FF" w:rsidRPr="003F535B">
        <w:rPr>
          <w:rFonts w:ascii="Verdana" w:eastAsia="Arial Unicode MS" w:hAnsi="Verdana" w:cs="Arial Unicode MS"/>
          <w:sz w:val="24"/>
          <w:szCs w:val="24"/>
        </w:rPr>
        <w:t>Richard Moule, 59 Old F</w:t>
      </w:r>
      <w:r w:rsidRPr="003F535B">
        <w:rPr>
          <w:rFonts w:ascii="Verdana" w:eastAsia="Arial Unicode MS" w:hAnsi="Verdana" w:cs="Arial Unicode MS"/>
          <w:sz w:val="24"/>
          <w:szCs w:val="24"/>
        </w:rPr>
        <w:t xml:space="preserve">arm, Pitstone, Leighton Buzzard, Beds, </w:t>
      </w:r>
      <w:proofErr w:type="gramStart"/>
      <w:r w:rsidRPr="003F535B">
        <w:rPr>
          <w:rFonts w:ascii="Verdana" w:eastAsia="Arial Unicode MS" w:hAnsi="Verdana" w:cs="Arial Unicode MS"/>
          <w:sz w:val="24"/>
          <w:szCs w:val="24"/>
        </w:rPr>
        <w:t>LU7 9RD</w:t>
      </w:r>
      <w:proofErr w:type="gramEnd"/>
      <w:r w:rsidR="0028116D" w:rsidRPr="003F535B">
        <w:rPr>
          <w:rFonts w:ascii="Verdana" w:eastAsia="Arial Unicode MS" w:hAnsi="Verdana"/>
          <w:color w:val="000000"/>
          <w:sz w:val="24"/>
          <w:szCs w:val="24"/>
        </w:rPr>
        <w:t xml:space="preserve"> </w:t>
      </w:r>
      <w:r w:rsidRPr="003F535B">
        <w:rPr>
          <w:rFonts w:ascii="Verdana" w:eastAsia="Arial Unicode MS" w:hAnsi="Verdana" w:cs="Arial Unicode MS"/>
          <w:color w:val="000000"/>
          <w:sz w:val="24"/>
          <w:szCs w:val="24"/>
        </w:rPr>
        <w:t xml:space="preserve">Tel: 01296 662657 </w:t>
      </w:r>
      <w:r w:rsidRPr="003F535B">
        <w:rPr>
          <w:rFonts w:ascii="Verdana" w:eastAsia="Arial Unicode MS" w:hAnsi="Verdana" w:cs="Arial Unicode MS"/>
          <w:color w:val="000000"/>
          <w:sz w:val="24"/>
          <w:szCs w:val="24"/>
        </w:rPr>
        <w:tab/>
        <w:t>Mob: 07903534933</w:t>
      </w:r>
    </w:p>
    <w:p w:rsidR="0028116D" w:rsidRPr="003F535B" w:rsidRDefault="0028116D">
      <w:pPr>
        <w:autoSpaceDE w:val="0"/>
        <w:autoSpaceDN w:val="0"/>
        <w:adjustRightInd w:val="0"/>
        <w:spacing w:line="240" w:lineRule="auto"/>
        <w:rPr>
          <w:rFonts w:ascii="Verdana" w:eastAsia="Arial Unicode MS" w:hAnsi="Verdana"/>
          <w:color w:val="000000"/>
          <w:sz w:val="24"/>
          <w:szCs w:val="24"/>
        </w:rPr>
      </w:pPr>
    </w:p>
    <w:p w:rsidR="001B2FFC" w:rsidRPr="003F535B" w:rsidRDefault="001B2FFC">
      <w:pPr>
        <w:autoSpaceDE w:val="0"/>
        <w:autoSpaceDN w:val="0"/>
        <w:adjustRightInd w:val="0"/>
        <w:spacing w:line="240" w:lineRule="auto"/>
        <w:rPr>
          <w:rFonts w:ascii="Verdana" w:eastAsia="Arial Unicode MS" w:hAnsi="Verdana" w:cs="Arial Unicode MS"/>
          <w:color w:val="000000"/>
          <w:sz w:val="24"/>
          <w:szCs w:val="24"/>
        </w:rPr>
      </w:pPr>
      <w:r w:rsidRPr="003F535B">
        <w:rPr>
          <w:rFonts w:ascii="Verdana" w:eastAsia="Arial Unicode MS" w:hAnsi="Verdana" w:cs="Arial Unicode MS"/>
          <w:b/>
          <w:bCs/>
          <w:color w:val="000000"/>
          <w:sz w:val="24"/>
          <w:szCs w:val="24"/>
        </w:rPr>
        <w:t xml:space="preserve">HQ: </w:t>
      </w:r>
      <w:r w:rsidRPr="003F535B">
        <w:rPr>
          <w:rFonts w:ascii="Verdana" w:eastAsia="Arial Unicode MS" w:hAnsi="Verdana" w:cs="Arial Unicode MS"/>
          <w:color w:val="000000"/>
          <w:sz w:val="24"/>
          <w:szCs w:val="24"/>
        </w:rPr>
        <w:t xml:space="preserve">Marston Social Club, Station Road, Marston </w:t>
      </w:r>
      <w:proofErr w:type="spellStart"/>
      <w:r w:rsidRPr="003F535B">
        <w:rPr>
          <w:rFonts w:ascii="Verdana" w:eastAsia="Arial Unicode MS" w:hAnsi="Verdana" w:cs="Arial Unicode MS"/>
          <w:color w:val="000000"/>
          <w:sz w:val="24"/>
          <w:szCs w:val="24"/>
        </w:rPr>
        <w:t>Moretaine</w:t>
      </w:r>
      <w:proofErr w:type="spellEnd"/>
      <w:r w:rsidRPr="003F535B">
        <w:rPr>
          <w:rFonts w:ascii="Verdana" w:eastAsia="Arial Unicode MS" w:hAnsi="Verdana" w:cs="Arial Unicode MS"/>
          <w:color w:val="000000"/>
          <w:sz w:val="24"/>
          <w:szCs w:val="24"/>
        </w:rPr>
        <w:t>, MK42 0PW</w:t>
      </w:r>
      <w:r w:rsidR="00BC3A7F">
        <w:rPr>
          <w:rFonts w:ascii="Verdana" w:eastAsia="Arial Unicode MS" w:hAnsi="Verdana" w:cs="Arial Unicode MS"/>
          <w:color w:val="000000"/>
          <w:sz w:val="24"/>
          <w:szCs w:val="24"/>
        </w:rPr>
        <w:t xml:space="preserve"> </w:t>
      </w:r>
      <w:proofErr w:type="gramStart"/>
      <w:r w:rsidR="00BC3A7F">
        <w:rPr>
          <w:rFonts w:ascii="Verdana" w:eastAsia="Arial Unicode MS" w:hAnsi="Verdana" w:cs="Arial Unicode MS"/>
          <w:color w:val="000000"/>
          <w:sz w:val="24"/>
          <w:szCs w:val="24"/>
        </w:rPr>
        <w:t>( which</w:t>
      </w:r>
      <w:proofErr w:type="gramEnd"/>
      <w:r w:rsidR="00BC3A7F">
        <w:rPr>
          <w:rFonts w:ascii="Verdana" w:eastAsia="Arial Unicode MS" w:hAnsi="Verdana" w:cs="Arial Unicode MS"/>
          <w:color w:val="000000"/>
          <w:sz w:val="24"/>
          <w:szCs w:val="24"/>
        </w:rPr>
        <w:t xml:space="preserve"> will be open from 1 pm )</w:t>
      </w:r>
      <w:r w:rsidRPr="003F535B">
        <w:rPr>
          <w:rFonts w:ascii="Verdana" w:eastAsia="Arial Unicode MS" w:hAnsi="Verdana" w:cs="Arial Unicode MS"/>
          <w:color w:val="000000"/>
          <w:sz w:val="24"/>
          <w:szCs w:val="24"/>
        </w:rPr>
        <w:t xml:space="preserve">. </w:t>
      </w:r>
    </w:p>
    <w:p w:rsidR="0028116D" w:rsidRPr="003F535B" w:rsidRDefault="0028116D">
      <w:pPr>
        <w:autoSpaceDE w:val="0"/>
        <w:autoSpaceDN w:val="0"/>
        <w:adjustRightInd w:val="0"/>
        <w:spacing w:line="240" w:lineRule="auto"/>
        <w:rPr>
          <w:rFonts w:ascii="Verdana" w:eastAsia="Arial Unicode MS" w:hAnsi="Verdana" w:cs="Arial Unicode MS"/>
          <w:color w:val="000000"/>
          <w:sz w:val="24"/>
          <w:szCs w:val="24"/>
        </w:rPr>
      </w:pPr>
    </w:p>
    <w:p w:rsidR="001B2FFC" w:rsidRPr="003F535B" w:rsidRDefault="001B2FFC">
      <w:pPr>
        <w:rPr>
          <w:rFonts w:ascii="Verdana" w:eastAsia="Arial Unicode MS" w:hAnsi="Verdana" w:cs="Arial Unicode MS"/>
          <w:color w:val="000000"/>
          <w:sz w:val="24"/>
          <w:szCs w:val="24"/>
        </w:rPr>
      </w:pPr>
      <w:r w:rsidRPr="003F535B">
        <w:rPr>
          <w:rFonts w:ascii="Verdana" w:eastAsia="Arial Unicode MS" w:hAnsi="Verdana" w:cs="Arial Unicode MS"/>
          <w:b/>
          <w:bCs/>
          <w:color w:val="000000"/>
          <w:sz w:val="24"/>
          <w:szCs w:val="24"/>
        </w:rPr>
        <w:t xml:space="preserve">Timekeepers: </w:t>
      </w:r>
      <w:r w:rsidRPr="003F535B">
        <w:rPr>
          <w:rFonts w:ascii="Verdana" w:eastAsia="Arial Unicode MS" w:hAnsi="Verdana" w:cs="Arial Unicode MS"/>
          <w:color w:val="000000"/>
          <w:sz w:val="24"/>
          <w:szCs w:val="24"/>
        </w:rPr>
        <w:t>Mr</w:t>
      </w:r>
      <w:r w:rsidR="000B481F" w:rsidRPr="003F535B">
        <w:rPr>
          <w:rFonts w:ascii="Verdana" w:eastAsia="Arial Unicode MS" w:hAnsi="Verdana" w:cs="Arial Unicode MS"/>
          <w:bCs/>
          <w:color w:val="000000"/>
          <w:sz w:val="24"/>
          <w:szCs w:val="24"/>
        </w:rPr>
        <w:t xml:space="preserve">s Annette </w:t>
      </w:r>
      <w:proofErr w:type="spellStart"/>
      <w:r w:rsidR="000B481F" w:rsidRPr="003F535B">
        <w:rPr>
          <w:rFonts w:ascii="Verdana" w:eastAsia="Arial Unicode MS" w:hAnsi="Verdana" w:cs="Arial Unicode MS"/>
          <w:bCs/>
          <w:color w:val="000000"/>
          <w:sz w:val="24"/>
          <w:szCs w:val="24"/>
        </w:rPr>
        <w:t>Lacey</w:t>
      </w:r>
      <w:proofErr w:type="spellEnd"/>
      <w:r w:rsidR="000B481F" w:rsidRPr="003F535B">
        <w:rPr>
          <w:rFonts w:ascii="Verdana" w:eastAsia="Arial Unicode MS" w:hAnsi="Verdana" w:cs="Arial Unicode MS"/>
          <w:bCs/>
          <w:color w:val="000000"/>
          <w:sz w:val="24"/>
          <w:szCs w:val="24"/>
        </w:rPr>
        <w:t xml:space="preserve"> </w:t>
      </w:r>
      <w:proofErr w:type="gramStart"/>
      <w:r w:rsidR="000B481F" w:rsidRPr="003F535B">
        <w:rPr>
          <w:rFonts w:ascii="Verdana" w:eastAsia="Arial Unicode MS" w:hAnsi="Verdana" w:cs="Arial Unicode MS"/>
          <w:bCs/>
          <w:color w:val="000000"/>
          <w:sz w:val="24"/>
          <w:szCs w:val="24"/>
        </w:rPr>
        <w:t>( Hemel</w:t>
      </w:r>
      <w:proofErr w:type="gramEnd"/>
      <w:r w:rsidR="000B481F" w:rsidRPr="003F535B">
        <w:rPr>
          <w:rFonts w:ascii="Verdana" w:eastAsia="Arial Unicode MS" w:hAnsi="Verdana" w:cs="Arial Unicode MS"/>
          <w:bCs/>
          <w:color w:val="000000"/>
          <w:sz w:val="24"/>
          <w:szCs w:val="24"/>
        </w:rPr>
        <w:t xml:space="preserve"> Hempstead cc ) &amp; Mr Tony </w:t>
      </w:r>
      <w:proofErr w:type="spellStart"/>
      <w:r w:rsidR="000B481F" w:rsidRPr="003F535B">
        <w:rPr>
          <w:rFonts w:ascii="Verdana" w:eastAsia="Arial Unicode MS" w:hAnsi="Verdana" w:cs="Arial Unicode MS"/>
          <w:bCs/>
          <w:color w:val="000000"/>
          <w:sz w:val="24"/>
          <w:szCs w:val="24"/>
        </w:rPr>
        <w:t>Farmborough</w:t>
      </w:r>
      <w:proofErr w:type="spellEnd"/>
      <w:r w:rsidR="000B481F" w:rsidRPr="003F535B">
        <w:rPr>
          <w:rFonts w:ascii="Verdana" w:eastAsia="Arial Unicode MS" w:hAnsi="Verdana" w:cs="Arial Unicode MS"/>
          <w:bCs/>
          <w:color w:val="000000"/>
          <w:sz w:val="24"/>
          <w:szCs w:val="24"/>
        </w:rPr>
        <w:t xml:space="preserve"> (North Bucks Road Club )</w:t>
      </w:r>
    </w:p>
    <w:p w:rsidR="000A6EDC" w:rsidRPr="003F535B" w:rsidRDefault="000A6EDC" w:rsidP="000B481F">
      <w:pPr>
        <w:pStyle w:val="Heading1"/>
        <w:rPr>
          <w:rFonts w:ascii="Verdana" w:hAnsi="Verdana"/>
          <w:b/>
          <w:bCs/>
          <w:sz w:val="24"/>
          <w:szCs w:val="24"/>
          <w:u w:val="single"/>
        </w:rPr>
      </w:pPr>
    </w:p>
    <w:p w:rsidR="000B481F" w:rsidRPr="003562D0" w:rsidRDefault="000B481F" w:rsidP="000B481F">
      <w:pPr>
        <w:rPr>
          <w:rFonts w:ascii="Verdana" w:hAnsi="Verdana"/>
          <w:b/>
          <w:sz w:val="24"/>
          <w:szCs w:val="24"/>
        </w:rPr>
      </w:pPr>
      <w:r w:rsidRPr="003562D0">
        <w:rPr>
          <w:rFonts w:ascii="Verdana" w:hAnsi="Verdana"/>
          <w:b/>
          <w:sz w:val="24"/>
          <w:szCs w:val="24"/>
        </w:rPr>
        <w:t>We will be making a donation to Prostrate Cancer Uk from the surplus made from this event, in memory of Sam Williamson ( Hemel Hempstead cc ) who</w:t>
      </w:r>
      <w:r w:rsidR="00BD20D3" w:rsidRPr="003562D0">
        <w:rPr>
          <w:rFonts w:ascii="Verdana" w:hAnsi="Verdana"/>
          <w:b/>
          <w:sz w:val="24"/>
          <w:szCs w:val="24"/>
        </w:rPr>
        <w:t xml:space="preserve"> sadly</w:t>
      </w:r>
      <w:r w:rsidRPr="003562D0">
        <w:rPr>
          <w:rFonts w:ascii="Verdana" w:hAnsi="Verdana"/>
          <w:b/>
          <w:sz w:val="24"/>
          <w:szCs w:val="24"/>
        </w:rPr>
        <w:t xml:space="preserve"> passed away</w:t>
      </w:r>
      <w:r w:rsidR="00BD20D3" w:rsidRPr="003562D0">
        <w:rPr>
          <w:rFonts w:ascii="Verdana" w:hAnsi="Verdana"/>
          <w:b/>
          <w:sz w:val="24"/>
          <w:szCs w:val="24"/>
        </w:rPr>
        <w:t xml:space="preserve"> earlier this year</w:t>
      </w:r>
      <w:r w:rsidRPr="003562D0">
        <w:rPr>
          <w:rFonts w:ascii="Verdana" w:hAnsi="Verdana"/>
          <w:b/>
          <w:sz w:val="24"/>
          <w:szCs w:val="24"/>
        </w:rPr>
        <w:t xml:space="preserve">. RIP Sam </w:t>
      </w:r>
    </w:p>
    <w:p w:rsidR="001B2FFC" w:rsidRPr="003F535B" w:rsidRDefault="001B2FFC">
      <w:pPr>
        <w:autoSpaceDE w:val="0"/>
        <w:autoSpaceDN w:val="0"/>
        <w:adjustRightInd w:val="0"/>
        <w:spacing w:line="240" w:lineRule="auto"/>
        <w:rPr>
          <w:rFonts w:ascii="Verdana" w:hAnsi="Verdana"/>
          <w:color w:val="000000"/>
          <w:sz w:val="24"/>
          <w:szCs w:val="24"/>
        </w:rPr>
      </w:pPr>
    </w:p>
    <w:tbl>
      <w:tblPr>
        <w:tblW w:w="9832" w:type="dxa"/>
        <w:tblInd w:w="-106" w:type="dxa"/>
        <w:tblLayout w:type="fixed"/>
        <w:tblLook w:val="0000"/>
      </w:tblPr>
      <w:tblGrid>
        <w:gridCol w:w="2268"/>
        <w:gridCol w:w="7564"/>
      </w:tblGrid>
      <w:tr w:rsidR="001B2FFC" w:rsidRPr="003F535B">
        <w:trPr>
          <w:trHeight w:val="3788"/>
        </w:trPr>
        <w:tc>
          <w:tcPr>
            <w:tcW w:w="2268" w:type="dxa"/>
            <w:tcBorders>
              <w:top w:val="nil"/>
              <w:left w:val="nil"/>
              <w:bottom w:val="nil"/>
              <w:right w:val="nil"/>
            </w:tcBorders>
          </w:tcPr>
          <w:p w:rsidR="001B2FFC" w:rsidRPr="003F535B" w:rsidRDefault="001B2FFC">
            <w:pPr>
              <w:pStyle w:val="Heading1"/>
              <w:rPr>
                <w:rFonts w:ascii="Verdana" w:eastAsiaTheme="minorEastAsia" w:hAnsi="Verdana" w:cs="Arial"/>
                <w:b/>
                <w:sz w:val="24"/>
                <w:szCs w:val="24"/>
                <w:u w:val="single"/>
              </w:rPr>
            </w:pPr>
            <w:r w:rsidRPr="003F535B">
              <w:rPr>
                <w:rFonts w:ascii="Verdana" w:eastAsiaTheme="minorEastAsia" w:hAnsi="Verdana" w:cs="Arial"/>
                <w:b/>
                <w:sz w:val="24"/>
                <w:szCs w:val="24"/>
                <w:u w:val="single"/>
              </w:rPr>
              <w:t xml:space="preserve">Course </w:t>
            </w:r>
          </w:p>
        </w:tc>
        <w:tc>
          <w:tcPr>
            <w:tcW w:w="7564" w:type="dxa"/>
            <w:tcBorders>
              <w:top w:val="nil"/>
              <w:left w:val="nil"/>
              <w:bottom w:val="nil"/>
              <w:right w:val="nil"/>
            </w:tcBorders>
          </w:tcPr>
          <w:p w:rsidR="001B2FFC" w:rsidRPr="003F535B" w:rsidRDefault="0042496E" w:rsidP="0042496E">
            <w:pPr>
              <w:autoSpaceDE w:val="0"/>
              <w:autoSpaceDN w:val="0"/>
              <w:adjustRightInd w:val="0"/>
              <w:spacing w:line="240" w:lineRule="auto"/>
              <w:ind w:left="124"/>
              <w:rPr>
                <w:rFonts w:ascii="Verdana" w:hAnsi="Verdana"/>
                <w:sz w:val="24"/>
                <w:szCs w:val="24"/>
              </w:rPr>
            </w:pPr>
            <w:r w:rsidRPr="003F535B">
              <w:rPr>
                <w:rFonts w:ascii="Verdana" w:hAnsi="Verdana"/>
                <w:sz w:val="24"/>
                <w:szCs w:val="24"/>
              </w:rPr>
              <w:t xml:space="preserve">Start (GR 966387) on old A421 at </w:t>
            </w:r>
            <w:proofErr w:type="spellStart"/>
            <w:r w:rsidRPr="003F535B">
              <w:rPr>
                <w:rFonts w:ascii="Verdana" w:hAnsi="Verdana"/>
                <w:sz w:val="24"/>
                <w:szCs w:val="24"/>
              </w:rPr>
              <w:t>layby</w:t>
            </w:r>
            <w:proofErr w:type="spellEnd"/>
            <w:r w:rsidRPr="003F535B">
              <w:rPr>
                <w:rFonts w:ascii="Verdana" w:hAnsi="Verdana"/>
                <w:sz w:val="24"/>
                <w:szCs w:val="24"/>
              </w:rPr>
              <w:t xml:space="preserve">, on top of Hill, 0.4 mile north of </w:t>
            </w:r>
            <w:proofErr w:type="spellStart"/>
            <w:r w:rsidRPr="003F535B">
              <w:rPr>
                <w:rFonts w:ascii="Verdana" w:hAnsi="Verdana"/>
                <w:sz w:val="24"/>
                <w:szCs w:val="24"/>
              </w:rPr>
              <w:t>Brogborough</w:t>
            </w:r>
            <w:proofErr w:type="spellEnd"/>
            <w:r w:rsidRPr="003F535B">
              <w:rPr>
                <w:rFonts w:ascii="Verdana" w:hAnsi="Verdana"/>
                <w:sz w:val="24"/>
                <w:szCs w:val="24"/>
              </w:rPr>
              <w:t xml:space="preserve">. At point 15½ flat kerbs south of the north end of the raised kerb stones. Proceed North East along old A421, straight on at (new) RAB and through (new) pedestrian crossing and Marston RAB, taking second exit, </w:t>
            </w:r>
            <w:proofErr w:type="gramStart"/>
            <w:r w:rsidRPr="003F535B">
              <w:rPr>
                <w:rFonts w:ascii="Verdana" w:hAnsi="Verdana"/>
                <w:sz w:val="24"/>
                <w:szCs w:val="24"/>
              </w:rPr>
              <w:t>to :-</w:t>
            </w:r>
            <w:proofErr w:type="gramEnd"/>
            <w:r w:rsidRPr="003F535B">
              <w:rPr>
                <w:rFonts w:ascii="Verdana" w:hAnsi="Verdana"/>
                <w:sz w:val="24"/>
                <w:szCs w:val="24"/>
              </w:rPr>
              <w:t xml:space="preserve"> Turn at Fields Road </w:t>
            </w:r>
            <w:proofErr w:type="spellStart"/>
            <w:r w:rsidRPr="003F535B">
              <w:rPr>
                <w:rFonts w:ascii="Verdana" w:hAnsi="Verdana"/>
                <w:sz w:val="24"/>
                <w:szCs w:val="24"/>
              </w:rPr>
              <w:t>Wootton</w:t>
            </w:r>
            <w:proofErr w:type="spellEnd"/>
            <w:r w:rsidRPr="003F535B">
              <w:rPr>
                <w:rFonts w:ascii="Verdana" w:hAnsi="Verdana"/>
                <w:sz w:val="24"/>
                <w:szCs w:val="24"/>
              </w:rPr>
              <w:t xml:space="preserve"> RAB (5.44 miles). Retrace south along old A421, straight on at Marston RAB and through (new) pedestrian crossing and (new) RAB to: Finish (GR 972398) approximately ¾ </w:t>
            </w:r>
            <w:proofErr w:type="gramStart"/>
            <w:r w:rsidRPr="003F535B">
              <w:rPr>
                <w:rFonts w:ascii="Verdana" w:hAnsi="Verdana"/>
                <w:sz w:val="24"/>
                <w:szCs w:val="24"/>
              </w:rPr>
              <w:t>mile</w:t>
            </w:r>
            <w:proofErr w:type="gramEnd"/>
            <w:r w:rsidRPr="003F535B">
              <w:rPr>
                <w:rFonts w:ascii="Verdana" w:hAnsi="Verdana"/>
                <w:sz w:val="24"/>
                <w:szCs w:val="24"/>
              </w:rPr>
              <w:t xml:space="preserve"> after side road to </w:t>
            </w:r>
            <w:proofErr w:type="spellStart"/>
            <w:r w:rsidRPr="003F535B">
              <w:rPr>
                <w:rFonts w:ascii="Verdana" w:hAnsi="Verdana"/>
                <w:sz w:val="24"/>
                <w:szCs w:val="24"/>
              </w:rPr>
              <w:t>Lidlington</w:t>
            </w:r>
            <w:proofErr w:type="spellEnd"/>
            <w:r w:rsidRPr="003F535B">
              <w:rPr>
                <w:rFonts w:ascii="Verdana" w:hAnsi="Verdana"/>
                <w:sz w:val="24"/>
                <w:szCs w:val="24"/>
              </w:rPr>
              <w:t>, at second drain 28yds past start of Armco barrier.</w:t>
            </w:r>
          </w:p>
          <w:p w:rsidR="0042496E" w:rsidRPr="003F535B" w:rsidRDefault="0042496E" w:rsidP="0042496E">
            <w:pPr>
              <w:autoSpaceDE w:val="0"/>
              <w:autoSpaceDN w:val="0"/>
              <w:adjustRightInd w:val="0"/>
              <w:spacing w:line="240" w:lineRule="auto"/>
              <w:ind w:left="124"/>
              <w:rPr>
                <w:rFonts w:ascii="Verdana" w:hAnsi="Verdana"/>
                <w:sz w:val="24"/>
                <w:szCs w:val="24"/>
              </w:rPr>
            </w:pPr>
          </w:p>
          <w:p w:rsidR="0042496E" w:rsidRPr="003F535B" w:rsidRDefault="0042496E" w:rsidP="0042496E">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hAnsi="Verdana"/>
                <w:sz w:val="24"/>
                <w:szCs w:val="24"/>
              </w:rPr>
              <w:t>You must obey the pedestrian lights on both outward and homeward legs. A marshal will be observing and any ri</w:t>
            </w:r>
            <w:r w:rsidR="00754B77">
              <w:rPr>
                <w:rFonts w:ascii="Verdana" w:hAnsi="Verdana"/>
                <w:sz w:val="24"/>
                <w:szCs w:val="24"/>
              </w:rPr>
              <w:t xml:space="preserve">der seen not doing so will be </w:t>
            </w:r>
            <w:proofErr w:type="spellStart"/>
            <w:r w:rsidR="00754B77">
              <w:rPr>
                <w:rFonts w:ascii="Verdana" w:hAnsi="Verdana"/>
                <w:sz w:val="24"/>
                <w:szCs w:val="24"/>
              </w:rPr>
              <w:t>Dq</w:t>
            </w:r>
            <w:r w:rsidRPr="003F535B">
              <w:rPr>
                <w:rFonts w:ascii="Verdana" w:hAnsi="Verdana"/>
                <w:sz w:val="24"/>
                <w:szCs w:val="24"/>
              </w:rPr>
              <w:t>’d</w:t>
            </w:r>
            <w:proofErr w:type="spellEnd"/>
            <w:r w:rsidRPr="003F535B">
              <w:rPr>
                <w:rFonts w:ascii="Verdana" w:hAnsi="Verdana"/>
                <w:sz w:val="24"/>
                <w:szCs w:val="24"/>
              </w:rPr>
              <w:t xml:space="preserve"> and reported to the LNDC.</w:t>
            </w:r>
          </w:p>
          <w:p w:rsidR="001B2FFC"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p>
          <w:p w:rsidR="001B2FFC"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t xml:space="preserve">To get back to the HQ turn left after the finish into </w:t>
            </w:r>
            <w:proofErr w:type="spellStart"/>
            <w:r w:rsidRPr="003F535B">
              <w:rPr>
                <w:rFonts w:ascii="Verdana" w:eastAsiaTheme="minorEastAsia" w:hAnsi="Verdana" w:cs="Arial"/>
                <w:color w:val="000000"/>
                <w:sz w:val="24"/>
                <w:szCs w:val="24"/>
              </w:rPr>
              <w:t>Sheeptick</w:t>
            </w:r>
            <w:proofErr w:type="spellEnd"/>
            <w:r w:rsidRPr="003F535B">
              <w:rPr>
                <w:rFonts w:ascii="Verdana" w:eastAsiaTheme="minorEastAsia" w:hAnsi="Verdana" w:cs="Arial"/>
                <w:color w:val="000000"/>
                <w:sz w:val="24"/>
                <w:szCs w:val="24"/>
              </w:rPr>
              <w:t xml:space="preserve"> lane and follow through into </w:t>
            </w:r>
            <w:proofErr w:type="spellStart"/>
            <w:r w:rsidRPr="003F535B">
              <w:rPr>
                <w:rFonts w:ascii="Verdana" w:eastAsiaTheme="minorEastAsia" w:hAnsi="Verdana" w:cs="Arial"/>
                <w:color w:val="000000"/>
                <w:sz w:val="24"/>
                <w:szCs w:val="24"/>
              </w:rPr>
              <w:t>Lidlington</w:t>
            </w:r>
            <w:proofErr w:type="spellEnd"/>
            <w:r w:rsidRPr="003F535B">
              <w:rPr>
                <w:rFonts w:ascii="Verdana" w:eastAsiaTheme="minorEastAsia" w:hAnsi="Verdana" w:cs="Arial"/>
                <w:color w:val="000000"/>
                <w:sz w:val="24"/>
                <w:szCs w:val="24"/>
              </w:rPr>
              <w:t xml:space="preserve">. Turn left at the T-junction and stay on this road for 2 miles to take you back to the HQ on your right. </w:t>
            </w:r>
          </w:p>
          <w:p w:rsidR="0042496E" w:rsidRPr="003F535B" w:rsidRDefault="0042496E">
            <w:pPr>
              <w:autoSpaceDE w:val="0"/>
              <w:autoSpaceDN w:val="0"/>
              <w:adjustRightInd w:val="0"/>
              <w:spacing w:line="240" w:lineRule="auto"/>
              <w:ind w:left="124"/>
              <w:rPr>
                <w:rFonts w:ascii="Verdana" w:eastAsiaTheme="minorEastAsia" w:hAnsi="Verdana" w:cs="Arial"/>
                <w:color w:val="000000"/>
                <w:sz w:val="24"/>
                <w:szCs w:val="24"/>
              </w:rPr>
            </w:pPr>
          </w:p>
        </w:tc>
      </w:tr>
      <w:tr w:rsidR="001B2FFC" w:rsidRPr="003F535B">
        <w:trPr>
          <w:trHeight w:val="360"/>
        </w:trPr>
        <w:tc>
          <w:tcPr>
            <w:tcW w:w="2268" w:type="dxa"/>
            <w:tcBorders>
              <w:top w:val="nil"/>
              <w:left w:val="nil"/>
              <w:bottom w:val="nil"/>
              <w:right w:val="nil"/>
            </w:tcBorders>
          </w:tcPr>
          <w:p w:rsidR="001B2FFC" w:rsidRPr="003F535B" w:rsidRDefault="001B2FFC">
            <w:pPr>
              <w:autoSpaceDE w:val="0"/>
              <w:autoSpaceDN w:val="0"/>
              <w:adjustRightInd w:val="0"/>
              <w:spacing w:line="240" w:lineRule="auto"/>
              <w:rPr>
                <w:rFonts w:ascii="Verdana" w:eastAsiaTheme="minorEastAsia" w:hAnsi="Verdana" w:cs="Arial"/>
                <w:color w:val="000000"/>
                <w:sz w:val="24"/>
                <w:szCs w:val="24"/>
              </w:rPr>
            </w:pPr>
            <w:r w:rsidRPr="003F535B">
              <w:rPr>
                <w:rFonts w:ascii="Verdana" w:eastAsiaTheme="minorEastAsia" w:hAnsi="Verdana" w:cs="Arial"/>
                <w:color w:val="000000"/>
                <w:sz w:val="24"/>
                <w:szCs w:val="24"/>
              </w:rPr>
              <w:t xml:space="preserve">Parking </w:t>
            </w:r>
          </w:p>
        </w:tc>
        <w:tc>
          <w:tcPr>
            <w:tcW w:w="7564" w:type="dxa"/>
            <w:tcBorders>
              <w:top w:val="nil"/>
              <w:left w:val="nil"/>
              <w:bottom w:val="nil"/>
              <w:right w:val="nil"/>
            </w:tcBorders>
          </w:tcPr>
          <w:p w:rsidR="001B2FFC"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t xml:space="preserve">There is plenty of parking in the field at the HQ. </w:t>
            </w:r>
          </w:p>
          <w:p w:rsidR="0042496E" w:rsidRPr="003F535B" w:rsidRDefault="0042496E">
            <w:pPr>
              <w:autoSpaceDE w:val="0"/>
              <w:autoSpaceDN w:val="0"/>
              <w:adjustRightInd w:val="0"/>
              <w:spacing w:line="240" w:lineRule="auto"/>
              <w:ind w:left="124"/>
              <w:rPr>
                <w:rFonts w:ascii="Verdana" w:eastAsiaTheme="minorEastAsia" w:hAnsi="Verdana" w:cs="Arial"/>
                <w:color w:val="000000"/>
                <w:sz w:val="24"/>
                <w:szCs w:val="24"/>
              </w:rPr>
            </w:pPr>
          </w:p>
        </w:tc>
      </w:tr>
      <w:tr w:rsidR="001B2FFC" w:rsidRPr="003F535B">
        <w:trPr>
          <w:trHeight w:val="528"/>
        </w:trPr>
        <w:tc>
          <w:tcPr>
            <w:tcW w:w="2268" w:type="dxa"/>
            <w:tcBorders>
              <w:top w:val="nil"/>
              <w:left w:val="nil"/>
              <w:bottom w:val="nil"/>
              <w:right w:val="nil"/>
            </w:tcBorders>
          </w:tcPr>
          <w:p w:rsidR="001B2FFC" w:rsidRPr="003F535B" w:rsidRDefault="001B2FFC">
            <w:pPr>
              <w:autoSpaceDE w:val="0"/>
              <w:autoSpaceDN w:val="0"/>
              <w:adjustRightInd w:val="0"/>
              <w:spacing w:line="240" w:lineRule="auto"/>
              <w:rPr>
                <w:rFonts w:ascii="Verdana" w:eastAsiaTheme="minorEastAsia" w:hAnsi="Verdana" w:cs="Arial"/>
                <w:color w:val="000000"/>
                <w:sz w:val="24"/>
                <w:szCs w:val="24"/>
              </w:rPr>
            </w:pPr>
            <w:r w:rsidRPr="003F535B">
              <w:rPr>
                <w:rFonts w:ascii="Verdana" w:eastAsiaTheme="minorEastAsia" w:hAnsi="Verdana" w:cs="Arial"/>
                <w:color w:val="000000"/>
                <w:sz w:val="24"/>
                <w:szCs w:val="24"/>
              </w:rPr>
              <w:t xml:space="preserve">Numbers </w:t>
            </w:r>
          </w:p>
        </w:tc>
        <w:tc>
          <w:tcPr>
            <w:tcW w:w="7564" w:type="dxa"/>
            <w:tcBorders>
              <w:top w:val="nil"/>
              <w:left w:val="nil"/>
              <w:bottom w:val="nil"/>
              <w:right w:val="nil"/>
            </w:tcBorders>
          </w:tcPr>
          <w:p w:rsidR="0042496E"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t>Will be issued when signing on at the H</w:t>
            </w:r>
            <w:r w:rsidR="005A6A8C" w:rsidRPr="003F535B">
              <w:rPr>
                <w:rFonts w:ascii="Verdana" w:eastAsiaTheme="minorEastAsia" w:hAnsi="Verdana" w:cs="Arial"/>
                <w:color w:val="000000"/>
                <w:sz w:val="24"/>
                <w:szCs w:val="24"/>
              </w:rPr>
              <w:t>Q. Please return for a free tea or coffee</w:t>
            </w:r>
            <w:r w:rsidR="0042496E" w:rsidRPr="003F535B">
              <w:rPr>
                <w:rFonts w:ascii="Verdana" w:eastAsiaTheme="minorEastAsia" w:hAnsi="Verdana" w:cs="Arial"/>
                <w:color w:val="000000"/>
                <w:sz w:val="24"/>
                <w:szCs w:val="24"/>
              </w:rPr>
              <w:t>. Please remember to sign back out when you have finished.</w:t>
            </w:r>
          </w:p>
          <w:p w:rsidR="001B2FFC"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lastRenderedPageBreak/>
              <w:t xml:space="preserve"> </w:t>
            </w:r>
          </w:p>
        </w:tc>
      </w:tr>
      <w:tr w:rsidR="001B2FFC" w:rsidRPr="003F535B">
        <w:trPr>
          <w:trHeight w:val="1104"/>
        </w:trPr>
        <w:tc>
          <w:tcPr>
            <w:tcW w:w="2268" w:type="dxa"/>
            <w:tcBorders>
              <w:top w:val="nil"/>
              <w:left w:val="nil"/>
              <w:bottom w:val="nil"/>
              <w:right w:val="nil"/>
            </w:tcBorders>
          </w:tcPr>
          <w:p w:rsidR="001B2FFC" w:rsidRPr="003F535B" w:rsidRDefault="001B2FFC">
            <w:pPr>
              <w:autoSpaceDE w:val="0"/>
              <w:autoSpaceDN w:val="0"/>
              <w:adjustRightInd w:val="0"/>
              <w:spacing w:line="240" w:lineRule="auto"/>
              <w:rPr>
                <w:rFonts w:ascii="Verdana" w:eastAsiaTheme="minorEastAsia" w:hAnsi="Verdana" w:cs="Arial"/>
                <w:color w:val="000000"/>
                <w:sz w:val="24"/>
                <w:szCs w:val="24"/>
              </w:rPr>
            </w:pPr>
            <w:r w:rsidRPr="003F535B">
              <w:rPr>
                <w:rFonts w:ascii="Verdana" w:eastAsiaTheme="minorEastAsia" w:hAnsi="Verdana" w:cs="Arial"/>
                <w:color w:val="000000"/>
                <w:sz w:val="24"/>
                <w:szCs w:val="24"/>
              </w:rPr>
              <w:lastRenderedPageBreak/>
              <w:t xml:space="preserve">Start </w:t>
            </w:r>
          </w:p>
        </w:tc>
        <w:tc>
          <w:tcPr>
            <w:tcW w:w="7564" w:type="dxa"/>
            <w:tcBorders>
              <w:top w:val="nil"/>
              <w:left w:val="nil"/>
              <w:bottom w:val="nil"/>
              <w:right w:val="nil"/>
            </w:tcBorders>
          </w:tcPr>
          <w:p w:rsidR="0042496E"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t xml:space="preserve">Please see map and notes overleaf </w:t>
            </w:r>
            <w:r w:rsidRPr="003F535B">
              <w:rPr>
                <w:rFonts w:ascii="Verdana" w:eastAsiaTheme="minorEastAsia" w:hAnsi="Verdana" w:cs="Arial"/>
                <w:b/>
                <w:bCs/>
                <w:color w:val="000000"/>
                <w:sz w:val="24"/>
                <w:szCs w:val="24"/>
              </w:rPr>
              <w:t xml:space="preserve">(make sure you allow enough time to get to the start!!). </w:t>
            </w:r>
            <w:r w:rsidRPr="003F535B">
              <w:rPr>
                <w:rFonts w:ascii="Verdana" w:eastAsiaTheme="minorEastAsia" w:hAnsi="Verdana" w:cs="Arial"/>
                <w:color w:val="000000"/>
                <w:sz w:val="24"/>
                <w:szCs w:val="24"/>
              </w:rPr>
              <w:t>Local Regulation No. 3 - No cars other than that of the timekeeper(s) and other event officials are to be parked in the vicinity of the start or finish points.</w:t>
            </w:r>
          </w:p>
          <w:p w:rsidR="001B2FFC"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t xml:space="preserve"> </w:t>
            </w:r>
          </w:p>
        </w:tc>
      </w:tr>
      <w:tr w:rsidR="001B2FFC" w:rsidRPr="003F535B">
        <w:trPr>
          <w:trHeight w:val="528"/>
        </w:trPr>
        <w:tc>
          <w:tcPr>
            <w:tcW w:w="2268" w:type="dxa"/>
            <w:tcBorders>
              <w:top w:val="nil"/>
              <w:left w:val="nil"/>
              <w:bottom w:val="nil"/>
              <w:right w:val="nil"/>
            </w:tcBorders>
          </w:tcPr>
          <w:p w:rsidR="001B2FFC" w:rsidRPr="003F535B" w:rsidRDefault="001B2FFC">
            <w:pPr>
              <w:autoSpaceDE w:val="0"/>
              <w:autoSpaceDN w:val="0"/>
              <w:adjustRightInd w:val="0"/>
              <w:spacing w:line="240" w:lineRule="auto"/>
              <w:rPr>
                <w:rFonts w:ascii="Verdana" w:eastAsiaTheme="minorEastAsia" w:hAnsi="Verdana" w:cs="Arial"/>
                <w:color w:val="000000"/>
                <w:sz w:val="24"/>
                <w:szCs w:val="24"/>
              </w:rPr>
            </w:pPr>
          </w:p>
        </w:tc>
        <w:tc>
          <w:tcPr>
            <w:tcW w:w="7564" w:type="dxa"/>
            <w:tcBorders>
              <w:top w:val="nil"/>
              <w:left w:val="nil"/>
              <w:bottom w:val="nil"/>
              <w:right w:val="nil"/>
            </w:tcBorders>
          </w:tcPr>
          <w:p w:rsidR="001B2FFC"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t xml:space="preserve">Please avoid warming up on the course when the event has started. There is a route to the start that avoids the need to be on the course. </w:t>
            </w:r>
          </w:p>
        </w:tc>
      </w:tr>
      <w:tr w:rsidR="001B2FFC" w:rsidRPr="003F535B">
        <w:trPr>
          <w:trHeight w:val="360"/>
        </w:trPr>
        <w:tc>
          <w:tcPr>
            <w:tcW w:w="2268" w:type="dxa"/>
            <w:tcBorders>
              <w:top w:val="nil"/>
              <w:left w:val="nil"/>
              <w:bottom w:val="nil"/>
              <w:right w:val="nil"/>
            </w:tcBorders>
          </w:tcPr>
          <w:p w:rsidR="001B2FFC" w:rsidRPr="003F535B" w:rsidRDefault="001B2FFC">
            <w:pPr>
              <w:autoSpaceDE w:val="0"/>
              <w:autoSpaceDN w:val="0"/>
              <w:adjustRightInd w:val="0"/>
              <w:spacing w:line="240" w:lineRule="auto"/>
              <w:rPr>
                <w:rFonts w:ascii="Verdana" w:eastAsiaTheme="minorEastAsia" w:hAnsi="Verdana" w:cs="Arial"/>
                <w:color w:val="000000"/>
                <w:sz w:val="24"/>
                <w:szCs w:val="24"/>
              </w:rPr>
            </w:pPr>
          </w:p>
        </w:tc>
        <w:tc>
          <w:tcPr>
            <w:tcW w:w="7564" w:type="dxa"/>
            <w:tcBorders>
              <w:top w:val="nil"/>
              <w:left w:val="nil"/>
              <w:bottom w:val="nil"/>
              <w:right w:val="nil"/>
            </w:tcBorders>
          </w:tcPr>
          <w:p w:rsidR="001B2FFC" w:rsidRPr="003F535B" w:rsidRDefault="0042496E">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t>No U – turns w</w:t>
            </w:r>
            <w:r w:rsidR="001B2FFC" w:rsidRPr="003F535B">
              <w:rPr>
                <w:rFonts w:ascii="Verdana" w:eastAsiaTheme="minorEastAsia" w:hAnsi="Verdana" w:cs="Arial"/>
                <w:color w:val="000000"/>
                <w:sz w:val="24"/>
                <w:szCs w:val="24"/>
              </w:rPr>
              <w:t>ith</w:t>
            </w:r>
            <w:r w:rsidRPr="003F535B">
              <w:rPr>
                <w:rFonts w:ascii="Verdana" w:eastAsiaTheme="minorEastAsia" w:hAnsi="Verdana" w:cs="Arial"/>
                <w:color w:val="000000"/>
                <w:sz w:val="24"/>
                <w:szCs w:val="24"/>
              </w:rPr>
              <w:t>in sight of the time keeper, it may</w:t>
            </w:r>
            <w:r w:rsidR="001B2FFC" w:rsidRPr="003F535B">
              <w:rPr>
                <w:rFonts w:ascii="Verdana" w:eastAsiaTheme="minorEastAsia" w:hAnsi="Verdana" w:cs="Arial"/>
                <w:color w:val="000000"/>
                <w:sz w:val="24"/>
                <w:szCs w:val="24"/>
              </w:rPr>
              <w:t xml:space="preserve"> lead to disqualification </w:t>
            </w:r>
          </w:p>
        </w:tc>
      </w:tr>
      <w:tr w:rsidR="001B2FFC" w:rsidRPr="003F535B">
        <w:trPr>
          <w:trHeight w:val="3169"/>
        </w:trPr>
        <w:tc>
          <w:tcPr>
            <w:tcW w:w="2268" w:type="dxa"/>
            <w:tcBorders>
              <w:top w:val="nil"/>
              <w:left w:val="nil"/>
              <w:bottom w:val="nil"/>
              <w:right w:val="nil"/>
            </w:tcBorders>
          </w:tcPr>
          <w:p w:rsidR="001B2FFC" w:rsidRPr="003F535B" w:rsidRDefault="001B2FFC">
            <w:pPr>
              <w:pStyle w:val="Heading1"/>
              <w:tabs>
                <w:tab w:val="clear" w:pos="4700"/>
              </w:tabs>
              <w:rPr>
                <w:rFonts w:ascii="Verdana" w:eastAsiaTheme="minorEastAsia" w:hAnsi="Verdana" w:cs="Arial"/>
                <w:sz w:val="24"/>
                <w:szCs w:val="24"/>
              </w:rPr>
            </w:pPr>
            <w:r w:rsidRPr="003F535B">
              <w:rPr>
                <w:rFonts w:ascii="Verdana" w:eastAsiaTheme="minorEastAsia" w:hAnsi="Verdana" w:cs="Arial"/>
                <w:sz w:val="24"/>
                <w:szCs w:val="24"/>
              </w:rPr>
              <w:t xml:space="preserve"> </w:t>
            </w:r>
          </w:p>
        </w:tc>
        <w:tc>
          <w:tcPr>
            <w:tcW w:w="7564" w:type="dxa"/>
            <w:tcBorders>
              <w:top w:val="nil"/>
              <w:left w:val="nil"/>
              <w:bottom w:val="nil"/>
              <w:right w:val="nil"/>
            </w:tcBorders>
          </w:tcPr>
          <w:p w:rsidR="001B2FFC"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t xml:space="preserve">In the interests of your own safety, CTT and the event promoters strongly advise you to wear a hard-shell helmet that meets an internationally accepted safety standard. In accordance with regulation 15 all junior riders must wear hard-shell helmets. </w:t>
            </w:r>
          </w:p>
          <w:p w:rsidR="001B2FFC"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t xml:space="preserve">It is recommended that a working rear light (either flashing or constant) is fitted to the machine in a position visible to other road users and is active while the machine is in use. </w:t>
            </w:r>
          </w:p>
          <w:p w:rsidR="001B2FFC" w:rsidRPr="003F535B" w:rsidRDefault="001B2FF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eastAsiaTheme="minorEastAsia" w:hAnsi="Verdana" w:cs="Arial"/>
                <w:color w:val="000000"/>
                <w:sz w:val="24"/>
                <w:szCs w:val="24"/>
              </w:rPr>
              <w:t xml:space="preserve">Any riders seen riding dangerously will be reported to the Event Secretary and thence the District Secretary for further action. </w:t>
            </w:r>
          </w:p>
          <w:p w:rsidR="001B2FFC" w:rsidRPr="003F535B" w:rsidRDefault="001B2FFC">
            <w:pPr>
              <w:autoSpaceDE w:val="0"/>
              <w:autoSpaceDN w:val="0"/>
              <w:adjustRightInd w:val="0"/>
              <w:spacing w:line="240" w:lineRule="auto"/>
              <w:ind w:left="124"/>
              <w:rPr>
                <w:rFonts w:ascii="Verdana" w:eastAsiaTheme="minorEastAsia" w:hAnsi="Verdana" w:cs="Arial"/>
                <w:b/>
                <w:bCs/>
                <w:color w:val="000000"/>
                <w:sz w:val="24"/>
                <w:szCs w:val="24"/>
              </w:rPr>
            </w:pPr>
            <w:r w:rsidRPr="003F535B">
              <w:rPr>
                <w:rFonts w:ascii="Verdana" w:eastAsiaTheme="minorEastAsia" w:hAnsi="Verdana" w:cs="Arial"/>
                <w:b/>
                <w:bCs/>
                <w:color w:val="000000"/>
                <w:sz w:val="24"/>
                <w:szCs w:val="24"/>
              </w:rPr>
              <w:t xml:space="preserve">Keep your heads up and have a safe ride! Please do not congregate at the junction of the lane leading to </w:t>
            </w:r>
            <w:proofErr w:type="spellStart"/>
            <w:r w:rsidRPr="003F535B">
              <w:rPr>
                <w:rFonts w:ascii="Verdana" w:eastAsiaTheme="minorEastAsia" w:hAnsi="Verdana" w:cs="Arial"/>
                <w:b/>
                <w:bCs/>
                <w:color w:val="000000"/>
                <w:sz w:val="24"/>
                <w:szCs w:val="24"/>
              </w:rPr>
              <w:t>Lidlington</w:t>
            </w:r>
            <w:proofErr w:type="spellEnd"/>
            <w:r w:rsidRPr="003F535B">
              <w:rPr>
                <w:rFonts w:ascii="Verdana" w:eastAsiaTheme="minorEastAsia" w:hAnsi="Verdana" w:cs="Arial"/>
                <w:b/>
                <w:bCs/>
                <w:color w:val="000000"/>
                <w:sz w:val="24"/>
                <w:szCs w:val="24"/>
              </w:rPr>
              <w:t>!</w:t>
            </w:r>
          </w:p>
          <w:p w:rsidR="006A036C" w:rsidRPr="003F535B" w:rsidRDefault="006A036C">
            <w:pPr>
              <w:autoSpaceDE w:val="0"/>
              <w:autoSpaceDN w:val="0"/>
              <w:adjustRightInd w:val="0"/>
              <w:spacing w:line="240" w:lineRule="auto"/>
              <w:ind w:left="124"/>
              <w:rPr>
                <w:rFonts w:ascii="Verdana" w:eastAsiaTheme="minorEastAsia" w:hAnsi="Verdana" w:cs="Arial"/>
                <w:b/>
                <w:bCs/>
                <w:color w:val="000000"/>
                <w:sz w:val="24"/>
                <w:szCs w:val="24"/>
              </w:rPr>
            </w:pPr>
          </w:p>
          <w:p w:rsidR="006A036C" w:rsidRPr="003F535B" w:rsidRDefault="006A036C">
            <w:pPr>
              <w:autoSpaceDE w:val="0"/>
              <w:autoSpaceDN w:val="0"/>
              <w:adjustRightInd w:val="0"/>
              <w:spacing w:line="240" w:lineRule="auto"/>
              <w:ind w:left="124"/>
              <w:rPr>
                <w:rFonts w:ascii="Verdana" w:eastAsiaTheme="minorEastAsia" w:hAnsi="Verdana" w:cs="Arial"/>
                <w:color w:val="000000"/>
                <w:sz w:val="24"/>
                <w:szCs w:val="24"/>
              </w:rPr>
            </w:pPr>
            <w:r w:rsidRPr="003F535B">
              <w:rPr>
                <w:rFonts w:ascii="Verdana" w:hAnsi="Verdana"/>
              </w:rPr>
              <w:t>LOCAL REGULATION No. 2 Competitors, their helpers and event officials must use the toilet facilities provided at event headquarters as required. Fields and hedgerows must NOT be used for toilet purposes. Failure to observe this regulation may result in disciplinary action against those concerned.</w:t>
            </w:r>
          </w:p>
        </w:tc>
      </w:tr>
    </w:tbl>
    <w:p w:rsidR="001B2FFC" w:rsidRPr="003F535B" w:rsidRDefault="001B2FFC">
      <w:pPr>
        <w:rPr>
          <w:rFonts w:ascii="Verdana" w:hAnsi="Verdana" w:cs="Times New Roman"/>
          <w:sz w:val="24"/>
          <w:szCs w:val="24"/>
        </w:rPr>
      </w:pPr>
    </w:p>
    <w:p w:rsidR="001B2FFC" w:rsidRPr="003F535B" w:rsidRDefault="001B2FFC">
      <w:pPr>
        <w:autoSpaceDE w:val="0"/>
        <w:autoSpaceDN w:val="0"/>
        <w:adjustRightInd w:val="0"/>
        <w:spacing w:line="240" w:lineRule="auto"/>
        <w:rPr>
          <w:rFonts w:ascii="Verdana" w:eastAsia="Arial Unicode MS" w:hAnsi="Verdana"/>
          <w:color w:val="000000"/>
          <w:sz w:val="24"/>
          <w:szCs w:val="24"/>
        </w:rPr>
      </w:pPr>
      <w:r w:rsidRPr="003F535B">
        <w:rPr>
          <w:rFonts w:ascii="Verdana" w:eastAsia="Arial Unicode MS" w:hAnsi="Verdana" w:cs="Arial Unicode MS"/>
          <w:b/>
          <w:bCs/>
          <w:color w:val="000000"/>
          <w:sz w:val="24"/>
          <w:szCs w:val="24"/>
        </w:rPr>
        <w:t xml:space="preserve">HQ details &amp; route to the start </w:t>
      </w:r>
    </w:p>
    <w:p w:rsidR="001B2FFC" w:rsidRPr="003F535B" w:rsidRDefault="001B2FFC">
      <w:pPr>
        <w:autoSpaceDE w:val="0"/>
        <w:autoSpaceDN w:val="0"/>
        <w:adjustRightInd w:val="0"/>
        <w:spacing w:line="240" w:lineRule="auto"/>
        <w:rPr>
          <w:rFonts w:ascii="Verdana" w:eastAsia="Arial Unicode MS" w:hAnsi="Verdana" w:cs="Arial Unicode MS"/>
          <w:color w:val="000000"/>
          <w:sz w:val="24"/>
          <w:szCs w:val="24"/>
        </w:rPr>
      </w:pPr>
      <w:r w:rsidRPr="003F535B">
        <w:rPr>
          <w:rFonts w:ascii="Verdana" w:eastAsia="Arial Unicode MS" w:hAnsi="Verdana" w:cs="Arial Unicode MS"/>
          <w:color w:val="000000"/>
          <w:sz w:val="24"/>
          <w:szCs w:val="24"/>
        </w:rPr>
        <w:t xml:space="preserve">The HQ is Marston Social Club, Station Road, </w:t>
      </w:r>
      <w:proofErr w:type="gramStart"/>
      <w:r w:rsidRPr="003F535B">
        <w:rPr>
          <w:rFonts w:ascii="Verdana" w:eastAsia="Arial Unicode MS" w:hAnsi="Verdana" w:cs="Arial Unicode MS"/>
          <w:color w:val="000000"/>
          <w:sz w:val="24"/>
          <w:szCs w:val="24"/>
        </w:rPr>
        <w:t>Marston</w:t>
      </w:r>
      <w:proofErr w:type="gramEnd"/>
      <w:r w:rsidRPr="003F535B">
        <w:rPr>
          <w:rFonts w:ascii="Verdana" w:eastAsia="Arial Unicode MS" w:hAnsi="Verdana" w:cs="Arial Unicode MS"/>
          <w:color w:val="000000"/>
          <w:sz w:val="24"/>
          <w:szCs w:val="24"/>
        </w:rPr>
        <w:t xml:space="preserve"> </w:t>
      </w:r>
      <w:proofErr w:type="spellStart"/>
      <w:r w:rsidRPr="003F535B">
        <w:rPr>
          <w:rFonts w:ascii="Verdana" w:eastAsia="Arial Unicode MS" w:hAnsi="Verdana" w:cs="Arial Unicode MS"/>
          <w:color w:val="000000"/>
          <w:sz w:val="24"/>
          <w:szCs w:val="24"/>
        </w:rPr>
        <w:t>Moretaine</w:t>
      </w:r>
      <w:proofErr w:type="spellEnd"/>
      <w:r w:rsidRPr="003F535B">
        <w:rPr>
          <w:rFonts w:ascii="Verdana" w:eastAsia="Arial Unicode MS" w:hAnsi="Verdana" w:cs="Arial Unicode MS"/>
          <w:color w:val="000000"/>
          <w:sz w:val="24"/>
          <w:szCs w:val="24"/>
        </w:rPr>
        <w:t xml:space="preserve">, MK42 0PW. </w:t>
      </w:r>
    </w:p>
    <w:p w:rsidR="001B2FFC" w:rsidRPr="003F535B" w:rsidRDefault="001B2FFC">
      <w:pPr>
        <w:pStyle w:val="BodyText"/>
        <w:rPr>
          <w:rFonts w:ascii="Verdana" w:hAnsi="Verdana"/>
          <w:sz w:val="24"/>
          <w:szCs w:val="24"/>
        </w:rPr>
      </w:pPr>
      <w:r w:rsidRPr="003F535B">
        <w:rPr>
          <w:rFonts w:ascii="Verdana" w:hAnsi="Verdana"/>
          <w:sz w:val="24"/>
          <w:szCs w:val="24"/>
        </w:rPr>
        <w:t>Please allow yourself plenty of time to ride the 3 or so miles to the start as there are two level crossings on the way so you don</w:t>
      </w:r>
      <w:r w:rsidRPr="003F535B">
        <w:rPr>
          <w:rFonts w:ascii="Verdana" w:hAnsi="Verdana" w:cs="Times New Roman"/>
          <w:sz w:val="24"/>
          <w:szCs w:val="24"/>
        </w:rPr>
        <w:t>’</w:t>
      </w:r>
      <w:r w:rsidRPr="003F535B">
        <w:rPr>
          <w:rFonts w:ascii="Verdana" w:hAnsi="Verdana"/>
          <w:sz w:val="24"/>
          <w:szCs w:val="24"/>
        </w:rPr>
        <w:t>t want to get caught out! The map below shows the route to follow to avoid having to ride along the course on the way to the start. Please ensure you turn left out of the HQ.</w:t>
      </w:r>
    </w:p>
    <w:p w:rsidR="001B2FFC" w:rsidRPr="0042496E" w:rsidRDefault="001B2FFC">
      <w:pPr>
        <w:rPr>
          <w:rFonts w:ascii="Times New Roman" w:hAnsi="Times New Roman" w:cs="Times New Roman"/>
          <w:sz w:val="24"/>
          <w:szCs w:val="24"/>
        </w:rPr>
      </w:pPr>
    </w:p>
    <w:p w:rsidR="001B2FFC" w:rsidRDefault="00BC3A7F">
      <w:pPr>
        <w:rPr>
          <w:rFonts w:ascii="Times New Roman" w:hAnsi="Times New Roman" w:cs="Times New Roman"/>
        </w:rPr>
      </w:pPr>
      <w:r w:rsidRPr="00363014">
        <w:rPr>
          <w:rFonts w:ascii="Times New Roman" w:hAnsi="Times New Roman" w:cs="Times New Roman"/>
          <w:noProof/>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8pt;height:259.2pt;visibility:visible">
            <v:imagedata r:id="rId6" o:title=""/>
          </v:shape>
        </w:pict>
      </w:r>
    </w:p>
    <w:p w:rsidR="001B2FFC" w:rsidRDefault="001B2FFC">
      <w:pPr>
        <w:rPr>
          <w:rFonts w:ascii="Times New Roman" w:hAnsi="Times New Roman" w:cs="Times New Roman"/>
        </w:rPr>
      </w:pPr>
    </w:p>
    <w:p w:rsidR="001B2FFC" w:rsidRDefault="001B2FFC">
      <w:pPr>
        <w:rPr>
          <w:rFonts w:ascii="Times New Roman" w:hAnsi="Times New Roman" w:cs="Times New Roman"/>
        </w:rPr>
      </w:pPr>
    </w:p>
    <w:sectPr w:rsidR="001B2FFC" w:rsidSect="001B2FFC">
      <w:headerReference w:type="default" r:id="rId7"/>
      <w:pgSz w:w="11906" w:h="16838"/>
      <w:pgMar w:top="1440" w:right="1440" w:bottom="3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629" w:rsidRDefault="00F80629">
      <w:pPr>
        <w:spacing w:line="240" w:lineRule="auto"/>
      </w:pPr>
      <w:r>
        <w:separator/>
      </w:r>
    </w:p>
  </w:endnote>
  <w:endnote w:type="continuationSeparator" w:id="0">
    <w:p w:rsidR="00F80629" w:rsidRDefault="00F806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629" w:rsidRDefault="00F80629">
      <w:pPr>
        <w:spacing w:line="240" w:lineRule="auto"/>
      </w:pPr>
      <w:r>
        <w:separator/>
      </w:r>
    </w:p>
  </w:footnote>
  <w:footnote w:type="continuationSeparator" w:id="0">
    <w:p w:rsidR="00F80629" w:rsidRDefault="00F8062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ook w:val="0000"/>
    </w:tblPr>
    <w:tblGrid>
      <w:gridCol w:w="1932"/>
      <w:gridCol w:w="7308"/>
    </w:tblGrid>
    <w:tr w:rsidR="001B2FFC" w:rsidRPr="00CF3C0E">
      <w:tc>
        <w:tcPr>
          <w:tcW w:w="1920" w:type="dxa"/>
          <w:tcBorders>
            <w:top w:val="nil"/>
            <w:left w:val="nil"/>
            <w:bottom w:val="nil"/>
            <w:right w:val="nil"/>
          </w:tcBorders>
        </w:tcPr>
        <w:p w:rsidR="001B2FFC" w:rsidRPr="00CF3C0E" w:rsidRDefault="00363014">
          <w:pPr>
            <w:pStyle w:val="Header"/>
            <w:rPr>
              <w:rFonts w:eastAsiaTheme="minorEastAsia"/>
            </w:rPr>
          </w:pPr>
          <w:r w:rsidRPr="00363014">
            <w:rPr>
              <w:rFonts w:eastAsia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8pt;height:85.8pt">
                <v:imagedata r:id="rId1" o:title=""/>
              </v:shape>
            </w:pict>
          </w:r>
        </w:p>
      </w:tc>
      <w:tc>
        <w:tcPr>
          <w:tcW w:w="7322" w:type="dxa"/>
          <w:tcBorders>
            <w:top w:val="nil"/>
            <w:left w:val="nil"/>
            <w:bottom w:val="nil"/>
            <w:right w:val="nil"/>
          </w:tcBorders>
        </w:tcPr>
        <w:p w:rsidR="001B2FFC" w:rsidRPr="00CF3C0E" w:rsidRDefault="001B2FFC">
          <w:pPr>
            <w:pStyle w:val="Header"/>
            <w:rPr>
              <w:rFonts w:eastAsiaTheme="minorEastAsia"/>
            </w:rPr>
          </w:pPr>
          <w:r w:rsidRPr="00CF3C0E">
            <w:rPr>
              <w:rFonts w:eastAsiaTheme="minorEastAsia"/>
            </w:rPr>
            <w:t xml:space="preserve">     </w:t>
          </w:r>
        </w:p>
        <w:p w:rsidR="001B2FFC" w:rsidRPr="00CF3C0E" w:rsidRDefault="001B2FFC">
          <w:pPr>
            <w:pStyle w:val="Header"/>
            <w:rPr>
              <w:rFonts w:eastAsiaTheme="minorEastAsia"/>
            </w:rPr>
          </w:pPr>
        </w:p>
        <w:p w:rsidR="001B2FFC" w:rsidRPr="00CF3C0E" w:rsidRDefault="001B2FFC">
          <w:pPr>
            <w:pStyle w:val="Header"/>
            <w:rPr>
              <w:rFonts w:eastAsiaTheme="minorEastAsia"/>
            </w:rPr>
          </w:pPr>
          <w:r>
            <w:rPr>
              <w:rFonts w:ascii="Arial Unicode MS" w:eastAsia="Arial Unicode MS" w:hAnsi="Arial Unicode MS" w:cs="Arial Unicode MS"/>
              <w:b/>
              <w:bCs/>
              <w:sz w:val="40"/>
              <w:szCs w:val="40"/>
            </w:rPr>
            <w:t>Bossard Wheelers CC</w:t>
          </w:r>
        </w:p>
      </w:tc>
    </w:tr>
  </w:tbl>
  <w:p w:rsidR="001B2FFC" w:rsidRDefault="001B2F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FFC"/>
    <w:rsid w:val="000A6EDC"/>
    <w:rsid w:val="000B481F"/>
    <w:rsid w:val="0012229F"/>
    <w:rsid w:val="001248DE"/>
    <w:rsid w:val="001421C9"/>
    <w:rsid w:val="001B2FFC"/>
    <w:rsid w:val="001D43FF"/>
    <w:rsid w:val="0028116D"/>
    <w:rsid w:val="002F160A"/>
    <w:rsid w:val="003562D0"/>
    <w:rsid w:val="00363014"/>
    <w:rsid w:val="003C6198"/>
    <w:rsid w:val="003E2462"/>
    <w:rsid w:val="003F535B"/>
    <w:rsid w:val="0042496E"/>
    <w:rsid w:val="004D4743"/>
    <w:rsid w:val="004E797A"/>
    <w:rsid w:val="005A6A8C"/>
    <w:rsid w:val="00605A06"/>
    <w:rsid w:val="006A036C"/>
    <w:rsid w:val="0074696E"/>
    <w:rsid w:val="00754B77"/>
    <w:rsid w:val="00763148"/>
    <w:rsid w:val="007F749B"/>
    <w:rsid w:val="008D0069"/>
    <w:rsid w:val="00A12E58"/>
    <w:rsid w:val="00AE65D4"/>
    <w:rsid w:val="00B120A2"/>
    <w:rsid w:val="00B26102"/>
    <w:rsid w:val="00B42089"/>
    <w:rsid w:val="00BC3A7F"/>
    <w:rsid w:val="00BD20D3"/>
    <w:rsid w:val="00BD6FF0"/>
    <w:rsid w:val="00C64873"/>
    <w:rsid w:val="00C84BD2"/>
    <w:rsid w:val="00CF3C0E"/>
    <w:rsid w:val="00D35E36"/>
    <w:rsid w:val="00DA07FB"/>
    <w:rsid w:val="00EA54B4"/>
    <w:rsid w:val="00EE66A3"/>
    <w:rsid w:val="00F341B4"/>
    <w:rsid w:val="00F47C5B"/>
    <w:rsid w:val="00F80629"/>
    <w:rsid w:val="00F918B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7A"/>
    <w:pPr>
      <w:spacing w:line="276" w:lineRule="auto"/>
    </w:pPr>
    <w:rPr>
      <w:rFonts w:cs="Calibri"/>
      <w:sz w:val="22"/>
      <w:szCs w:val="22"/>
      <w:lang w:eastAsia="en-US"/>
    </w:rPr>
  </w:style>
  <w:style w:type="paragraph" w:styleId="Heading1">
    <w:name w:val="heading 1"/>
    <w:basedOn w:val="Normal"/>
    <w:next w:val="Normal"/>
    <w:link w:val="Heading1Char"/>
    <w:uiPriority w:val="99"/>
    <w:qFormat/>
    <w:rsid w:val="004E797A"/>
    <w:pPr>
      <w:keepNext/>
      <w:tabs>
        <w:tab w:val="right" w:pos="4700"/>
      </w:tabs>
      <w:autoSpaceDE w:val="0"/>
      <w:autoSpaceDN w:val="0"/>
      <w:adjustRightInd w:val="0"/>
      <w:spacing w:line="240" w:lineRule="auto"/>
      <w:outlineLvl w:val="0"/>
    </w:pPr>
    <w:rPr>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797A"/>
    <w:rPr>
      <w:rFonts w:ascii="Cambria" w:hAnsi="Cambria" w:cs="Cambria"/>
      <w:b/>
      <w:bCs/>
      <w:kern w:val="32"/>
      <w:sz w:val="32"/>
      <w:szCs w:val="32"/>
      <w:lang w:val="en-GB"/>
    </w:rPr>
  </w:style>
  <w:style w:type="paragraph" w:customStyle="1" w:styleId="Default">
    <w:name w:val="Default"/>
    <w:uiPriority w:val="99"/>
    <w:rsid w:val="004E797A"/>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rsid w:val="004E79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E797A"/>
    <w:rPr>
      <w:rFonts w:ascii="Tahoma" w:hAnsi="Tahoma" w:cs="Tahoma"/>
      <w:sz w:val="16"/>
      <w:szCs w:val="16"/>
    </w:rPr>
  </w:style>
  <w:style w:type="paragraph" w:styleId="Header">
    <w:name w:val="header"/>
    <w:basedOn w:val="Normal"/>
    <w:link w:val="HeaderChar"/>
    <w:uiPriority w:val="99"/>
    <w:rsid w:val="004E797A"/>
    <w:pPr>
      <w:tabs>
        <w:tab w:val="center" w:pos="4153"/>
        <w:tab w:val="right" w:pos="8306"/>
      </w:tabs>
    </w:pPr>
  </w:style>
  <w:style w:type="character" w:customStyle="1" w:styleId="HeaderChar">
    <w:name w:val="Header Char"/>
    <w:basedOn w:val="DefaultParagraphFont"/>
    <w:link w:val="Header"/>
    <w:uiPriority w:val="99"/>
    <w:rsid w:val="004E797A"/>
    <w:rPr>
      <w:rFonts w:ascii="Calibri" w:hAnsi="Calibri" w:cs="Calibri"/>
      <w:lang w:val="en-GB"/>
    </w:rPr>
  </w:style>
  <w:style w:type="paragraph" w:styleId="Footer">
    <w:name w:val="footer"/>
    <w:basedOn w:val="Normal"/>
    <w:link w:val="FooterChar"/>
    <w:uiPriority w:val="99"/>
    <w:rsid w:val="004E797A"/>
    <w:pPr>
      <w:tabs>
        <w:tab w:val="center" w:pos="4153"/>
        <w:tab w:val="right" w:pos="8306"/>
      </w:tabs>
    </w:pPr>
  </w:style>
  <w:style w:type="character" w:customStyle="1" w:styleId="FooterChar">
    <w:name w:val="Footer Char"/>
    <w:basedOn w:val="DefaultParagraphFont"/>
    <w:link w:val="Footer"/>
    <w:uiPriority w:val="99"/>
    <w:rsid w:val="004E797A"/>
    <w:rPr>
      <w:rFonts w:ascii="Calibri" w:hAnsi="Calibri" w:cs="Calibri"/>
      <w:lang w:val="en-GB"/>
    </w:rPr>
  </w:style>
  <w:style w:type="paragraph" w:styleId="BodyText">
    <w:name w:val="Body Text"/>
    <w:basedOn w:val="Normal"/>
    <w:link w:val="BodyTextChar"/>
    <w:uiPriority w:val="99"/>
    <w:rsid w:val="004E797A"/>
    <w:rPr>
      <w:rFonts w:ascii="Arial Unicode MS" w:eastAsia="Arial Unicode MS" w:hAnsi="Times New Roman" w:cs="Arial Unicode MS"/>
      <w:color w:val="000000"/>
      <w:sz w:val="23"/>
      <w:szCs w:val="23"/>
    </w:rPr>
  </w:style>
  <w:style w:type="character" w:customStyle="1" w:styleId="BodyTextChar">
    <w:name w:val="Body Text Char"/>
    <w:basedOn w:val="DefaultParagraphFont"/>
    <w:link w:val="BodyText"/>
    <w:uiPriority w:val="99"/>
    <w:rsid w:val="004E797A"/>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567</Words>
  <Characters>3233</Characters>
  <Application>Microsoft Office Word</Application>
  <DocSecurity>0</DocSecurity>
  <Lines>26</Lines>
  <Paragraphs>7</Paragraphs>
  <ScaleCrop>false</ScaleCrop>
  <Company>Home</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pleased to promote a 10 Mile Open Time Trial for Solo’s and Tandems, Course: F15/10 on Saturday 12th May 2012</dc:title>
  <dc:subject/>
  <dc:creator>Richard Moule</dc:creator>
  <cp:keywords/>
  <dc:description/>
  <cp:lastModifiedBy>Admin-tech</cp:lastModifiedBy>
  <cp:revision>23</cp:revision>
  <dcterms:created xsi:type="dcterms:W3CDTF">2012-05-03T20:23:00Z</dcterms:created>
  <dcterms:modified xsi:type="dcterms:W3CDTF">2018-04-12T10:17:00Z</dcterms:modified>
</cp:coreProperties>
</file>