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F0" w:rsidRDefault="00EB6BF0" w:rsidP="00217EC4">
      <w:pPr>
        <w:autoSpaceDE w:val="0"/>
        <w:autoSpaceDN w:val="0"/>
        <w:adjustRightInd w:val="0"/>
        <w:spacing w:after="0" w:line="240" w:lineRule="auto"/>
        <w:jc w:val="center"/>
        <w:rPr>
          <w:rFonts w:ascii="TT08o00" w:hAnsi="TT08o00" w:cs="TT08o00"/>
          <w:color w:val="000000"/>
          <w:sz w:val="20"/>
          <w:szCs w:val="20"/>
        </w:rPr>
      </w:pPr>
      <w:proofErr w:type="gramStart"/>
      <w:r>
        <w:rPr>
          <w:rFonts w:ascii="TT08o00" w:hAnsi="TT08o00" w:cs="TT08o00"/>
          <w:color w:val="000000"/>
          <w:sz w:val="20"/>
          <w:szCs w:val="20"/>
        </w:rPr>
        <w:t>Promoted for and on behalf of Cycling Time Trials under their rules and regulations.</w:t>
      </w:r>
      <w:proofErr w:type="gramEnd"/>
    </w:p>
    <w:p w:rsidR="007E21C7" w:rsidRDefault="007E21C7" w:rsidP="00217EC4">
      <w:pPr>
        <w:autoSpaceDE w:val="0"/>
        <w:autoSpaceDN w:val="0"/>
        <w:adjustRightInd w:val="0"/>
        <w:spacing w:after="0" w:line="240" w:lineRule="auto"/>
        <w:jc w:val="center"/>
        <w:rPr>
          <w:rFonts w:ascii="TT0Ao00" w:hAnsi="TT0Ao00" w:cs="TT0Ao00"/>
          <w:color w:val="000000"/>
          <w:sz w:val="32"/>
          <w:szCs w:val="32"/>
        </w:rPr>
      </w:pPr>
    </w:p>
    <w:p w:rsidR="00EB6BF0" w:rsidRDefault="00EB6BF0" w:rsidP="00217EC4">
      <w:pPr>
        <w:autoSpaceDE w:val="0"/>
        <w:autoSpaceDN w:val="0"/>
        <w:adjustRightInd w:val="0"/>
        <w:spacing w:after="0" w:line="240" w:lineRule="auto"/>
        <w:jc w:val="center"/>
        <w:rPr>
          <w:rFonts w:ascii="TT0Ao00" w:hAnsi="TT0Ao00" w:cs="TT0Ao00"/>
          <w:color w:val="000000"/>
          <w:sz w:val="32"/>
          <w:szCs w:val="32"/>
        </w:rPr>
      </w:pPr>
      <w:proofErr w:type="gramStart"/>
      <w:r>
        <w:rPr>
          <w:rFonts w:ascii="TT0Ao00" w:hAnsi="TT0Ao00" w:cs="TT0Ao00"/>
          <w:color w:val="000000"/>
          <w:sz w:val="32"/>
          <w:szCs w:val="32"/>
        </w:rPr>
        <w:t>BOLSOVER  &amp;</w:t>
      </w:r>
      <w:proofErr w:type="gramEnd"/>
      <w:r>
        <w:rPr>
          <w:rFonts w:ascii="TT0Ao00" w:hAnsi="TT0Ao00" w:cs="TT0Ao00"/>
          <w:color w:val="000000"/>
          <w:sz w:val="32"/>
          <w:szCs w:val="32"/>
        </w:rPr>
        <w:t xml:space="preserve"> DISTRICT CYCLING CLUB</w:t>
      </w:r>
    </w:p>
    <w:p w:rsidR="00217EC4" w:rsidRDefault="00217EC4" w:rsidP="00217EC4">
      <w:pPr>
        <w:autoSpaceDE w:val="0"/>
        <w:autoSpaceDN w:val="0"/>
        <w:adjustRightInd w:val="0"/>
        <w:spacing w:after="0" w:line="240" w:lineRule="auto"/>
        <w:jc w:val="center"/>
        <w:rPr>
          <w:rFonts w:ascii="TT0Bo00" w:hAnsi="TT0Bo00" w:cs="TT0Bo00"/>
          <w:color w:val="000000"/>
          <w:sz w:val="24"/>
          <w:szCs w:val="24"/>
        </w:rPr>
      </w:pPr>
    </w:p>
    <w:p w:rsidR="00EB6BF0" w:rsidRDefault="00217EC4" w:rsidP="00217EC4">
      <w:pPr>
        <w:autoSpaceDE w:val="0"/>
        <w:autoSpaceDN w:val="0"/>
        <w:adjustRightInd w:val="0"/>
        <w:spacing w:after="0" w:line="240" w:lineRule="auto"/>
        <w:jc w:val="center"/>
        <w:rPr>
          <w:rFonts w:ascii="TT0Bo00" w:hAnsi="TT0Bo00" w:cs="TT0Bo00"/>
          <w:color w:val="000000"/>
          <w:sz w:val="24"/>
          <w:szCs w:val="24"/>
        </w:rPr>
      </w:pPr>
      <w:r>
        <w:rPr>
          <w:rFonts w:ascii="TT0Bo00" w:hAnsi="TT0Bo00" w:cs="TT0Bo00"/>
          <w:color w:val="000000"/>
          <w:sz w:val="24"/>
          <w:szCs w:val="24"/>
        </w:rPr>
        <w:t xml:space="preserve">10 MILE </w:t>
      </w:r>
      <w:r w:rsidR="00896126">
        <w:rPr>
          <w:rFonts w:ascii="TT0Bo00" w:hAnsi="TT0Bo00" w:cs="TT0Bo00"/>
          <w:color w:val="000000"/>
          <w:sz w:val="24"/>
          <w:szCs w:val="24"/>
        </w:rPr>
        <w:t>Time Trial</w:t>
      </w:r>
    </w:p>
    <w:p w:rsidR="00EB6BF0" w:rsidRDefault="00EB6BF0" w:rsidP="00217EC4">
      <w:pPr>
        <w:autoSpaceDE w:val="0"/>
        <w:autoSpaceDN w:val="0"/>
        <w:adjustRightInd w:val="0"/>
        <w:spacing w:after="0" w:line="240" w:lineRule="auto"/>
        <w:jc w:val="center"/>
        <w:rPr>
          <w:rFonts w:ascii="TT0Do00" w:hAnsi="TT0Do00" w:cs="TT0Do00"/>
          <w:color w:val="000000"/>
        </w:rPr>
      </w:pPr>
    </w:p>
    <w:p w:rsidR="00EB6BF0" w:rsidRDefault="00230CCA" w:rsidP="00217EC4">
      <w:pPr>
        <w:autoSpaceDE w:val="0"/>
        <w:autoSpaceDN w:val="0"/>
        <w:adjustRightInd w:val="0"/>
        <w:spacing w:after="0" w:line="240" w:lineRule="auto"/>
        <w:jc w:val="center"/>
        <w:rPr>
          <w:rFonts w:ascii="TT0Do00" w:hAnsi="TT0Do00" w:cs="TT0Do00"/>
          <w:color w:val="000000"/>
        </w:rPr>
      </w:pPr>
      <w:r>
        <w:rPr>
          <w:rFonts w:ascii="TT0Do00" w:hAnsi="TT0Do00" w:cs="TT0Do00"/>
          <w:color w:val="000000"/>
        </w:rPr>
        <w:t>SATURDAY 8</w:t>
      </w:r>
      <w:r w:rsidR="00EB6BF0">
        <w:rPr>
          <w:rFonts w:ascii="TT0Do00" w:hAnsi="TT0Do00" w:cs="TT0Do00"/>
          <w:color w:val="000000"/>
        </w:rPr>
        <w:t xml:space="preserve"> JUNE 2018 COURSE </w:t>
      </w:r>
      <w:r w:rsidR="00EB6BF0">
        <w:rPr>
          <w:rFonts w:ascii="Arial" w:hAnsi="Arial"/>
          <w:b/>
          <w:sz w:val="28"/>
        </w:rPr>
        <w:t xml:space="preserve">O10-5 </w:t>
      </w:r>
      <w:r w:rsidR="00EB6BF0">
        <w:rPr>
          <w:rFonts w:ascii="TT0Do00" w:hAnsi="TT0Do00" w:cs="TT0Do00"/>
          <w:color w:val="000000"/>
        </w:rPr>
        <w:t xml:space="preserve">START TIME </w:t>
      </w:r>
      <w:r>
        <w:rPr>
          <w:rFonts w:ascii="TT0Do00" w:hAnsi="TT0Do00" w:cs="TT0Do00"/>
          <w:color w:val="000000"/>
        </w:rPr>
        <w:t>14:01</w:t>
      </w:r>
    </w:p>
    <w:p w:rsidR="00EB6BF0" w:rsidRDefault="00EB6BF0" w:rsidP="00217EC4">
      <w:pPr>
        <w:autoSpaceDE w:val="0"/>
        <w:autoSpaceDN w:val="0"/>
        <w:adjustRightInd w:val="0"/>
        <w:spacing w:after="0" w:line="240" w:lineRule="auto"/>
        <w:jc w:val="center"/>
        <w:rPr>
          <w:rFonts w:ascii="TT09o00" w:hAnsi="TT09o00" w:cs="TT09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 w:rsidRPr="00217EC4">
        <w:rPr>
          <w:rFonts w:ascii="TT09o00" w:hAnsi="TT09o00" w:cs="TT09o00"/>
          <w:b/>
          <w:color w:val="000000"/>
          <w:sz w:val="20"/>
          <w:szCs w:val="20"/>
        </w:rPr>
        <w:t>Event Secretary</w:t>
      </w:r>
      <w:r>
        <w:rPr>
          <w:rFonts w:ascii="TT09o00" w:hAnsi="TT09o00" w:cs="TT09o00"/>
          <w:color w:val="000000"/>
          <w:sz w:val="20"/>
          <w:szCs w:val="20"/>
        </w:rPr>
        <w:t>:-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Jonathan Wardle 6 Woodside Close, Chesterfield, S40 4PW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Tel. 07712481492 jonathan.wardle@hotmail.co.uk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Pr="00217EC4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b/>
          <w:color w:val="000000"/>
          <w:sz w:val="20"/>
          <w:szCs w:val="20"/>
        </w:rPr>
      </w:pPr>
      <w:r w:rsidRPr="00217EC4">
        <w:rPr>
          <w:rFonts w:ascii="TT09o00" w:hAnsi="TT09o00" w:cs="TT09o00"/>
          <w:b/>
          <w:color w:val="000000"/>
          <w:sz w:val="20"/>
          <w:szCs w:val="20"/>
        </w:rPr>
        <w:t>Timekeepers: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Start: John Clarke Finish: Malcolm Smith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 w:rsidRPr="00217EC4">
        <w:rPr>
          <w:rFonts w:ascii="TT08o00" w:hAnsi="TT08o00" w:cs="TT08o00"/>
          <w:b/>
          <w:color w:val="000000"/>
          <w:sz w:val="20"/>
          <w:szCs w:val="20"/>
        </w:rPr>
        <w:t>Event HQ</w:t>
      </w:r>
      <w:r w:rsidRPr="00217EC4">
        <w:rPr>
          <w:rFonts w:ascii="TT09o00" w:hAnsi="TT09o00" w:cs="TT09o00"/>
          <w:b/>
          <w:color w:val="000000"/>
          <w:sz w:val="20"/>
          <w:szCs w:val="20"/>
        </w:rPr>
        <w:t>:</w:t>
      </w:r>
      <w:r>
        <w:rPr>
          <w:rFonts w:ascii="TT09o00" w:hAnsi="TT09o00" w:cs="TT09o00"/>
          <w:color w:val="000000"/>
          <w:sz w:val="20"/>
          <w:szCs w:val="20"/>
        </w:rPr>
        <w:t xml:space="preserve"> Cuckney Village Hall </w:t>
      </w:r>
      <w:r>
        <w:rPr>
          <w:rStyle w:val="lrzxr"/>
          <w:rFonts w:ascii="Arial" w:hAnsi="Arial" w:cs="Arial"/>
          <w:color w:val="222222"/>
        </w:rPr>
        <w:t>4 Creswell Rd, Mansfield NG20 9NQ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 xml:space="preserve">Parking is not especially generous, so please park away from the pub along the lane after the </w:t>
      </w:r>
      <w:proofErr w:type="spellStart"/>
      <w:r>
        <w:rPr>
          <w:rFonts w:ascii="TT09o00" w:hAnsi="TT09o00" w:cs="TT09o00"/>
          <w:color w:val="000000"/>
          <w:sz w:val="20"/>
          <w:szCs w:val="20"/>
        </w:rPr>
        <w:t>chuch</w:t>
      </w:r>
      <w:proofErr w:type="spellEnd"/>
      <w:r>
        <w:rPr>
          <w:rFonts w:ascii="TT09o00" w:hAnsi="TT09o00" w:cs="TT09o00"/>
          <w:color w:val="000000"/>
          <w:sz w:val="20"/>
          <w:szCs w:val="20"/>
        </w:rPr>
        <w:t>.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.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  <w:r>
        <w:rPr>
          <w:rFonts w:ascii="TT08o00" w:hAnsi="TT08o00" w:cs="TT08o00"/>
          <w:color w:val="000000"/>
          <w:sz w:val="20"/>
          <w:szCs w:val="20"/>
        </w:rPr>
        <w:t>NUMBERS AND SIGNING ON WILL BE AT THE EVENT HQ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  <w:r>
        <w:rPr>
          <w:rFonts w:ascii="TT08o00" w:hAnsi="TT08o00" w:cs="TT08o00"/>
          <w:color w:val="000000"/>
          <w:sz w:val="20"/>
          <w:szCs w:val="20"/>
        </w:rPr>
        <w:t>NOTE YOU ARE NOW REQUIRED TO SIGN OUT AFTER THE EVENT WHEN YOU HAND BACK YOUR NUMBER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 xml:space="preserve">To reach the start, turn </w:t>
      </w:r>
      <w:r w:rsidR="00217EC4">
        <w:rPr>
          <w:rFonts w:ascii="TT09o00" w:hAnsi="TT09o00" w:cs="TT09o00"/>
          <w:color w:val="000000"/>
          <w:sz w:val="20"/>
          <w:szCs w:val="20"/>
        </w:rPr>
        <w:t>right when</w:t>
      </w:r>
      <w:r>
        <w:rPr>
          <w:rFonts w:ascii="TT09o00" w:hAnsi="TT09o00" w:cs="TT09o00"/>
          <w:color w:val="000000"/>
          <w:sz w:val="20"/>
          <w:szCs w:val="20"/>
        </w:rPr>
        <w:t xml:space="preserve"> leaving the hall &amp; left </w:t>
      </w:r>
      <w:r w:rsidR="00217EC4">
        <w:rPr>
          <w:rFonts w:ascii="TT09o00" w:hAnsi="TT09o00" w:cs="TT09o00"/>
          <w:color w:val="000000"/>
          <w:sz w:val="20"/>
          <w:szCs w:val="20"/>
        </w:rPr>
        <w:t>again passing</w:t>
      </w:r>
      <w:r>
        <w:rPr>
          <w:rFonts w:ascii="TT09o00" w:hAnsi="TT09o00" w:cs="TT09o00"/>
          <w:color w:val="000000"/>
          <w:sz w:val="20"/>
          <w:szCs w:val="20"/>
        </w:rPr>
        <w:t xml:space="preserve"> the Greendale </w:t>
      </w:r>
      <w:proofErr w:type="gramStart"/>
      <w:r>
        <w:rPr>
          <w:rFonts w:ascii="TT09o00" w:hAnsi="TT09o00" w:cs="TT09o00"/>
          <w:color w:val="000000"/>
          <w:sz w:val="20"/>
          <w:szCs w:val="20"/>
        </w:rPr>
        <w:t>Oak  pub</w:t>
      </w:r>
      <w:proofErr w:type="gramEnd"/>
      <w:r>
        <w:rPr>
          <w:rFonts w:ascii="TT09o00" w:hAnsi="TT09o00" w:cs="TT09o00"/>
          <w:color w:val="000000"/>
          <w:sz w:val="20"/>
          <w:szCs w:val="20"/>
        </w:rPr>
        <w:t xml:space="preserve">. Left at the main junction </w:t>
      </w:r>
      <w:proofErr w:type="gramStart"/>
      <w:r>
        <w:rPr>
          <w:rFonts w:ascii="TT09o00" w:hAnsi="TT09o00" w:cs="TT09o00"/>
          <w:color w:val="000000"/>
          <w:sz w:val="20"/>
          <w:szCs w:val="20"/>
        </w:rPr>
        <w:t>It</w:t>
      </w:r>
      <w:proofErr w:type="gramEnd"/>
      <w:r>
        <w:rPr>
          <w:rFonts w:ascii="TT09o00" w:hAnsi="TT09o00" w:cs="TT09o00"/>
          <w:color w:val="000000"/>
          <w:sz w:val="20"/>
          <w:szCs w:val="20"/>
        </w:rPr>
        <w:t xml:space="preserve"> is a 2 - 3 minute ride.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  <w:r>
        <w:rPr>
          <w:rFonts w:ascii="TT08o00" w:hAnsi="TT08o00" w:cs="TT08o00"/>
          <w:color w:val="000000"/>
          <w:sz w:val="20"/>
          <w:szCs w:val="20"/>
        </w:rPr>
        <w:t>Course O10/5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</w:p>
    <w:p w:rsidR="00EB6BF0" w:rsidRPr="00217EC4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b/>
          <w:color w:val="000000"/>
          <w:sz w:val="20"/>
          <w:szCs w:val="20"/>
        </w:rPr>
      </w:pPr>
      <w:r w:rsidRPr="00217EC4">
        <w:rPr>
          <w:rFonts w:ascii="TT09o00" w:hAnsi="TT09o00" w:cs="TT09o00"/>
          <w:b/>
          <w:color w:val="000000"/>
          <w:sz w:val="20"/>
          <w:szCs w:val="20"/>
        </w:rPr>
        <w:t xml:space="preserve">START 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 xml:space="preserve">Proceed along the A60 / Mansfield Road in a North Easterly direction until reaching a roundabout at around 6 miles. Care should be taken at this roundabout as there as cyclists will </w:t>
      </w:r>
      <w:r w:rsidR="00185A11">
        <w:rPr>
          <w:rFonts w:ascii="TT09o00" w:hAnsi="TT09o00" w:cs="TT09o00"/>
          <w:color w:val="000000"/>
          <w:sz w:val="20"/>
          <w:szCs w:val="20"/>
        </w:rPr>
        <w:t>be</w:t>
      </w:r>
      <w:r>
        <w:rPr>
          <w:rFonts w:ascii="TT09o00" w:hAnsi="TT09o00" w:cs="TT09o00"/>
          <w:color w:val="000000"/>
          <w:sz w:val="20"/>
          <w:szCs w:val="20"/>
        </w:rPr>
        <w:t xml:space="preserve"> required to Give Way at two points. 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br/>
        <w:t xml:space="preserve">Return along A60 to </w:t>
      </w:r>
      <w:proofErr w:type="gramStart"/>
      <w:r>
        <w:rPr>
          <w:rFonts w:ascii="TT09o00" w:hAnsi="TT09o00" w:cs="TT09o00"/>
          <w:color w:val="000000"/>
          <w:sz w:val="20"/>
          <w:szCs w:val="20"/>
        </w:rPr>
        <w:t>Finish</w:t>
      </w:r>
      <w:proofErr w:type="gramEnd"/>
      <w:r>
        <w:rPr>
          <w:rFonts w:ascii="TT09o00" w:hAnsi="TT09o00" w:cs="TT09o00"/>
          <w:color w:val="000000"/>
          <w:sz w:val="20"/>
          <w:szCs w:val="20"/>
        </w:rPr>
        <w:t xml:space="preserve"> </w:t>
      </w:r>
      <w:r w:rsidR="00185A11">
        <w:rPr>
          <w:rFonts w:ascii="TT09o00" w:hAnsi="TT09o00" w:cs="TT09o00"/>
          <w:color w:val="000000"/>
          <w:sz w:val="20"/>
          <w:szCs w:val="20"/>
        </w:rPr>
        <w:t xml:space="preserve">approximately a mile before the start point. 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 xml:space="preserve">No 'U' turns in the vicinity of the start or finish points. Any riders reported carrying out this dangerous manoeuvre </w:t>
      </w:r>
      <w:proofErr w:type="gramStart"/>
      <w:r>
        <w:rPr>
          <w:rFonts w:ascii="TT09o00" w:hAnsi="TT09o00" w:cs="TT09o00"/>
          <w:color w:val="000000"/>
          <w:sz w:val="20"/>
          <w:szCs w:val="20"/>
        </w:rPr>
        <w:t>are</w:t>
      </w:r>
      <w:proofErr w:type="gramEnd"/>
      <w:r w:rsidR="00185A11">
        <w:rPr>
          <w:rFonts w:ascii="TT09o00" w:hAnsi="TT09o00" w:cs="TT09o00"/>
          <w:color w:val="000000"/>
          <w:sz w:val="20"/>
          <w:szCs w:val="20"/>
        </w:rPr>
        <w:t xml:space="preserve"> </w:t>
      </w:r>
      <w:r>
        <w:rPr>
          <w:rFonts w:ascii="TT09o00" w:hAnsi="TT09o00" w:cs="TT09o00"/>
          <w:color w:val="000000"/>
          <w:sz w:val="20"/>
          <w:szCs w:val="20"/>
        </w:rPr>
        <w:t>liable for disqualification from the event and further disciplinary action by the district committee.</w:t>
      </w: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185A11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Do not warm up on the course once the event is underway (2pm), there are ample alternative quiet roads.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Please DO NOT spill across the road while waiting to start. Please stand on the grass verge until called to the line.</w:t>
      </w: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DO NOT stop at the finish.</w:t>
      </w: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Familiarise yourself with the Roundabout – details are available at the start</w:t>
      </w: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185A11" w:rsidRDefault="00EB6BF0" w:rsidP="00185A11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The road surface is a little rough for about 200 met</w:t>
      </w:r>
      <w:r w:rsidR="00185A11">
        <w:rPr>
          <w:rFonts w:ascii="TT09o00" w:hAnsi="TT09o00" w:cs="TT09o00"/>
          <w:color w:val="000000"/>
          <w:sz w:val="20"/>
          <w:szCs w:val="20"/>
        </w:rPr>
        <w:t>res</w:t>
      </w:r>
      <w:r>
        <w:rPr>
          <w:rFonts w:ascii="TT09o00" w:hAnsi="TT09o00" w:cs="TT09o00"/>
          <w:color w:val="000000"/>
          <w:sz w:val="20"/>
          <w:szCs w:val="20"/>
        </w:rPr>
        <w:t xml:space="preserve"> </w:t>
      </w:r>
      <w:r w:rsidR="00185A11">
        <w:rPr>
          <w:rFonts w:ascii="TT09o00" w:hAnsi="TT09o00" w:cs="TT09o00"/>
          <w:color w:val="000000"/>
          <w:sz w:val="20"/>
          <w:szCs w:val="20"/>
        </w:rPr>
        <w:t>before the finish</w:t>
      </w:r>
      <w:r>
        <w:rPr>
          <w:rFonts w:ascii="TT09o00" w:hAnsi="TT09o00" w:cs="TT09o00"/>
          <w:color w:val="000000"/>
          <w:sz w:val="20"/>
          <w:szCs w:val="20"/>
        </w:rPr>
        <w:t xml:space="preserve">, 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It is highly unlikely to throw you or damage a wheel, but it is best to be aware.</w:t>
      </w: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Fo00" w:hAnsi="TT0Fo00" w:cs="TT0Fo00"/>
          <w:color w:val="000000"/>
        </w:rPr>
      </w:pP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Fo00" w:hAnsi="TT0Fo00" w:cs="TT0Fo00"/>
          <w:color w:val="000000"/>
        </w:rPr>
      </w:pP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Fo00" w:hAnsi="TT0Fo00" w:cs="TT0Fo00"/>
          <w:color w:val="000000"/>
        </w:rPr>
      </w:pP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Fo00" w:hAnsi="TT0Fo00" w:cs="TT0Fo00"/>
          <w:color w:val="00000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Fo00" w:hAnsi="TT0Fo00" w:cs="TT0Fo00"/>
          <w:color w:val="000000"/>
        </w:rPr>
      </w:pPr>
      <w:r>
        <w:rPr>
          <w:rFonts w:ascii="TT0Fo00" w:hAnsi="TT0Fo00" w:cs="TT0Fo00"/>
          <w:color w:val="000000"/>
        </w:rPr>
        <w:t>PRIZE LIST</w:t>
      </w:r>
    </w:p>
    <w:p w:rsidR="00217EC4" w:rsidRDefault="00217EC4" w:rsidP="00EB6BF0">
      <w:pPr>
        <w:autoSpaceDE w:val="0"/>
        <w:autoSpaceDN w:val="0"/>
        <w:adjustRightInd w:val="0"/>
        <w:spacing w:after="0" w:line="240" w:lineRule="auto"/>
        <w:rPr>
          <w:rFonts w:ascii="TT0Fo00" w:hAnsi="TT0Fo00" w:cs="TT0Fo00"/>
          <w:color w:val="000000"/>
        </w:rPr>
      </w:pPr>
    </w:p>
    <w:tbl>
      <w:tblPr>
        <w:tblStyle w:val="TableGrid"/>
        <w:tblW w:w="6540" w:type="dxa"/>
        <w:tblLook w:val="04A0" w:firstRow="1" w:lastRow="0" w:firstColumn="1" w:lastColumn="0" w:noHBand="0" w:noVBand="1"/>
      </w:tblPr>
      <w:tblGrid>
        <w:gridCol w:w="3652"/>
        <w:gridCol w:w="968"/>
        <w:gridCol w:w="960"/>
        <w:gridCol w:w="960"/>
      </w:tblGrid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Ladies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Gents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Juniors</w:t>
            </w: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First Prize</w:t>
            </w: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£25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£25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£25</w:t>
            </w: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Second Prize</w:t>
            </w: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Third Prize</w:t>
            </w: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W40</w:t>
            </w: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M40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W50</w:t>
            </w: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M50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M60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M70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M80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</w:tr>
      <w:tr w:rsidR="00230CCA" w:rsidRPr="00230CCA" w:rsidTr="00230CCA">
        <w:trPr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M90</w:t>
            </w:r>
          </w:p>
        </w:tc>
        <w:tc>
          <w:tcPr>
            <w:tcW w:w="960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</w:tr>
      <w:tr w:rsidR="00230CCA" w:rsidRPr="00230CCA" w:rsidTr="00230CCA">
        <w:trPr>
          <w:gridAfter w:val="2"/>
          <w:wAfter w:w="1920" w:type="dxa"/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Road Bike (Must be declared)</w:t>
            </w: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</w:tr>
      <w:tr w:rsidR="00230CCA" w:rsidRPr="00230CCA" w:rsidTr="00230CCA">
        <w:trPr>
          <w:gridAfter w:val="2"/>
          <w:wAfter w:w="1920" w:type="dxa"/>
          <w:trHeight w:val="288"/>
        </w:trPr>
        <w:tc>
          <w:tcPr>
            <w:tcW w:w="3652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30CCA">
              <w:rPr>
                <w:rFonts w:ascii="Calibri" w:eastAsia="Times New Roman" w:hAnsi="Calibri" w:cs="Calibri"/>
                <w:color w:val="000000"/>
                <w:lang w:eastAsia="en-GB"/>
              </w:rPr>
              <w:t>Only one prize per rider</w:t>
            </w:r>
          </w:p>
        </w:tc>
        <w:tc>
          <w:tcPr>
            <w:tcW w:w="968" w:type="dxa"/>
            <w:noWrap/>
            <w:hideMark/>
          </w:tcPr>
          <w:p w:rsidR="00230CCA" w:rsidRPr="00230CCA" w:rsidRDefault="00230CCA" w:rsidP="00230CC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217EC4" w:rsidRDefault="00217EC4" w:rsidP="00EB6BF0">
      <w:pPr>
        <w:autoSpaceDE w:val="0"/>
        <w:autoSpaceDN w:val="0"/>
        <w:adjustRightInd w:val="0"/>
        <w:spacing w:after="0" w:line="240" w:lineRule="auto"/>
        <w:rPr>
          <w:rFonts w:ascii="TT0Fo00" w:hAnsi="TT0Fo00" w:cs="TT0Fo00"/>
          <w:color w:val="00000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Fo00" w:hAnsi="TT0Fo00" w:cs="TT0Fo00"/>
          <w:color w:val="000000"/>
        </w:rPr>
      </w:pPr>
      <w:r>
        <w:rPr>
          <w:rFonts w:ascii="TT0Fo00" w:hAnsi="TT0Fo00" w:cs="TT0Fo00"/>
          <w:color w:val="000000"/>
        </w:rPr>
        <w:t>.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Do00" w:hAnsi="TT0Do00" w:cs="TT0Do00"/>
          <w:color w:val="000000"/>
        </w:rPr>
      </w:pPr>
      <w:r>
        <w:rPr>
          <w:rFonts w:ascii="TT0Do00" w:hAnsi="TT0Do00" w:cs="TT0Do00"/>
          <w:color w:val="000000"/>
        </w:rPr>
        <w:t>WHERE POSSIBLE PRIZES WILL BE AWARDED IMMEDIATELY AFTER THE EVENT</w:t>
      </w:r>
    </w:p>
    <w:p w:rsidR="00217EC4" w:rsidRDefault="00217EC4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  <w:r>
        <w:rPr>
          <w:rFonts w:ascii="TT08o00" w:hAnsi="TT08o00" w:cs="TT08o00"/>
          <w:color w:val="000000"/>
          <w:sz w:val="20"/>
          <w:szCs w:val="20"/>
        </w:rPr>
        <w:t>CYCLE HELMETS:</w:t>
      </w: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In the interest of your own safety Cycling Time Trials recommend that you wear a HARD SHELL HELMET that meets</w:t>
      </w:r>
      <w:r w:rsidR="00185A11">
        <w:rPr>
          <w:rFonts w:ascii="TT09o00" w:hAnsi="TT09o00" w:cs="TT09o00"/>
          <w:color w:val="000000"/>
          <w:sz w:val="20"/>
          <w:szCs w:val="20"/>
        </w:rPr>
        <w:t xml:space="preserve"> </w:t>
      </w:r>
      <w:r>
        <w:rPr>
          <w:rFonts w:ascii="TT09o00" w:hAnsi="TT09o00" w:cs="TT09o00"/>
          <w:color w:val="000000"/>
          <w:sz w:val="20"/>
          <w:szCs w:val="20"/>
        </w:rPr>
        <w:t>internationally accepted safety standards. All juniors and/or riders under the age of 18 years are required to wear a</w:t>
      </w:r>
      <w:r w:rsidR="00185A11">
        <w:rPr>
          <w:rFonts w:ascii="TT09o00" w:hAnsi="TT09o00" w:cs="TT09o00"/>
          <w:color w:val="000000"/>
          <w:sz w:val="20"/>
          <w:szCs w:val="20"/>
        </w:rPr>
        <w:t xml:space="preserve"> </w:t>
      </w:r>
      <w:r>
        <w:rPr>
          <w:rFonts w:ascii="TT09o00" w:hAnsi="TT09o00" w:cs="TT09o00"/>
          <w:color w:val="000000"/>
          <w:sz w:val="20"/>
          <w:szCs w:val="20"/>
        </w:rPr>
        <w:t>suitable approved helmet.</w:t>
      </w:r>
    </w:p>
    <w:p w:rsidR="00185A11" w:rsidRDefault="00185A11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8o00" w:hAnsi="TT08o00" w:cs="TT08o00"/>
          <w:color w:val="000000"/>
          <w:sz w:val="20"/>
          <w:szCs w:val="20"/>
        </w:rPr>
      </w:pPr>
      <w:r>
        <w:rPr>
          <w:rFonts w:ascii="TT08o00" w:hAnsi="TT08o00" w:cs="TT08o00"/>
          <w:color w:val="000000"/>
          <w:sz w:val="20"/>
          <w:szCs w:val="20"/>
        </w:rPr>
        <w:t>REAR LIGHTS:</w:t>
      </w:r>
    </w:p>
    <w:p w:rsidR="00EB6BF0" w:rsidRDefault="00EB6BF0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  <w:r>
        <w:rPr>
          <w:rFonts w:ascii="TT09o00" w:hAnsi="TT09o00" w:cs="TT09o00"/>
          <w:color w:val="000000"/>
          <w:sz w:val="20"/>
          <w:szCs w:val="20"/>
        </w:rPr>
        <w:t>It is recommended that a working rear light, either flashing or constant, is fitted to the machine in a position visible to</w:t>
      </w:r>
      <w:r w:rsidR="00230CCA">
        <w:rPr>
          <w:rFonts w:ascii="TT09o00" w:hAnsi="TT09o00" w:cs="TT09o00"/>
          <w:color w:val="000000"/>
          <w:sz w:val="20"/>
          <w:szCs w:val="20"/>
        </w:rPr>
        <w:t xml:space="preserve"> </w:t>
      </w:r>
      <w:r>
        <w:rPr>
          <w:rFonts w:ascii="TT09o00" w:hAnsi="TT09o00" w:cs="TT09o00"/>
          <w:color w:val="000000"/>
          <w:sz w:val="20"/>
          <w:szCs w:val="20"/>
        </w:rPr>
        <w:t>following road users and is active whilst the machine is in use.</w:t>
      </w:r>
    </w:p>
    <w:p w:rsidR="00230CCA" w:rsidRDefault="00230CCA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p w:rsidR="00230CCA" w:rsidRDefault="00230CCA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1168"/>
        <w:gridCol w:w="1561"/>
        <w:gridCol w:w="4338"/>
        <w:gridCol w:w="771"/>
        <w:gridCol w:w="959"/>
      </w:tblGrid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bookmarkStart w:id="0" w:name="_GoBack" w:colFirst="4" w:colLast="4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14:01:00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Mike Riches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Yorkshire Road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14:02:00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Stuart Radford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V.T.T.A. (North Midlands)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14:03:00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Len Best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Matlock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14:04:00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Alix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Archer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Maxx R. T.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14:05:00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Sydney Wilson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Sheffield Phoenix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14:06:00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Sonia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Insley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Bolsover and District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14:07:00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Greg Elliott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Harworth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and District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14:08:00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Steve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Mccall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Ravensthorpe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14:09:00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James Fox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Sitwell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Senior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14:10:00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Roy Oakes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South Pennine RC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14:11:00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Darren Perry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Ilkeston Cycle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14:12:00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Laidler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Sitwell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Senior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14:13:00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Hayley Moore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Ilkeston Cycle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Senior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14:14:00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Charlotte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Ridsdale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Rutland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14:15:00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Jason Talbot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Harworth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and District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14:16:00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Michael Davis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Beeston Road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14:17:00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Curt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Langan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Rossington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Wheelers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14:18:00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Daniel Hornsby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Marshes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Senior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14:19:00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Gordon Wordsworth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Rutland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14:20:00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Robert Fowler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Rutland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14:21:00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14:22:00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Tracy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Rowlinson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Lyme Racing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14:23:00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Gary Clarke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Rutland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14:24:00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Kieran Smith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Team Jewson - MI Racing ~Poly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Pipe~McCann</w:t>
            </w:r>
            <w:proofErr w:type="spellEnd"/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Junior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14:25:00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Ann Walsham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Maxx R. T.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14:26:00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Paul Armstrong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B38/Cycles In Motion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Senior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14:27:00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Nigel Finch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Mercia - Lloyds Cycles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14:28:00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David Clarke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Harworth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and District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14:29:00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Michael Dodson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uk-featherflags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/TRI Race Team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14:30:00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Fiona Sharp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Team Swift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14:31:00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Paul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Heggie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Birdwell Wheelers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14:32:00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Phillip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Tyas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Barnsley Road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Senior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14:33:00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Greg Kershaw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Drighlington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BC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14:34:00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Charlie Holton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Welland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Valley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14:35:00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Steven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Hollowood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Kiveton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Park Cycling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14:36:00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Gary Kondor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Sherwood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14:37:00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Ian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Wroblewski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Team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Lutterworth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Cycle Centre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14:38:00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Richard Golding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Ilkeston Cycle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14:39:00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Richard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Cordin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Matlock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14:40:00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Chris Draper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Sherwood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14:41:00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Andrew Hicklin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Peak Road Club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14:42:00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Patrick Gould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Matlock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14:43:00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Richard  Brown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Bolsover and District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14:44:00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David Ellis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Born to Bike -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Bridgtown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Cycles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14:45:00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Karen Ledger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Ace Test Team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14:46:00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Richard Oakes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Team Jewson - MI Racing ~Poly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Pipe~McCann</w:t>
            </w:r>
            <w:proofErr w:type="spellEnd"/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14:47:00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Shawn Gough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Tuxford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Clarion C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14:48:00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Nicholas Latimer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B38/Cycles In Motion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Senior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14:49:00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Shaun Eden</w:t>
            </w:r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Born to Bike -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Bridgtown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Cycles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tr w:rsidR="00C958B3" w:rsidRPr="00C958B3" w:rsidTr="00C958B3">
        <w:trPr>
          <w:trHeight w:val="288"/>
        </w:trPr>
        <w:tc>
          <w:tcPr>
            <w:tcW w:w="5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14:50:00</w:t>
            </w:r>
          </w:p>
        </w:tc>
        <w:tc>
          <w:tcPr>
            <w:tcW w:w="1888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Ian </w:t>
            </w: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Guilor</w:t>
            </w:r>
            <w:proofErr w:type="spellEnd"/>
          </w:p>
        </w:tc>
        <w:tc>
          <w:tcPr>
            <w:tcW w:w="53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proofErr w:type="spellStart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Mapperley</w:t>
            </w:r>
            <w:proofErr w:type="spellEnd"/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88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140" w:type="dxa"/>
            <w:noWrap/>
            <w:hideMark/>
          </w:tcPr>
          <w:p w:rsidR="00C958B3" w:rsidRPr="00C958B3" w:rsidRDefault="00C958B3" w:rsidP="00C958B3">
            <w:pPr>
              <w:autoSpaceDE w:val="0"/>
              <w:autoSpaceDN w:val="0"/>
              <w:adjustRightInd w:val="0"/>
              <w:rPr>
                <w:rFonts w:ascii="TT09o00" w:hAnsi="TT09o00" w:cs="TT09o00"/>
                <w:b/>
                <w:color w:val="000000"/>
                <w:sz w:val="20"/>
                <w:szCs w:val="20"/>
              </w:rPr>
            </w:pPr>
            <w:r w:rsidRPr="00C958B3">
              <w:rPr>
                <w:rFonts w:ascii="TT09o00" w:hAnsi="TT09o00" w:cs="TT09o00"/>
                <w:b/>
                <w:color w:val="000000"/>
                <w:sz w:val="20"/>
                <w:szCs w:val="20"/>
              </w:rPr>
              <w:t>Veteran</w:t>
            </w:r>
          </w:p>
        </w:tc>
      </w:tr>
      <w:bookmarkEnd w:id="0"/>
    </w:tbl>
    <w:p w:rsidR="00896126" w:rsidRDefault="00896126" w:rsidP="00EB6BF0">
      <w:pPr>
        <w:autoSpaceDE w:val="0"/>
        <w:autoSpaceDN w:val="0"/>
        <w:adjustRightInd w:val="0"/>
        <w:spacing w:after="0" w:line="240" w:lineRule="auto"/>
        <w:rPr>
          <w:rFonts w:ascii="TT09o00" w:hAnsi="TT09o00" w:cs="TT09o00"/>
          <w:color w:val="000000"/>
          <w:sz w:val="20"/>
          <w:szCs w:val="20"/>
        </w:rPr>
      </w:pPr>
    </w:p>
    <w:sectPr w:rsidR="00896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08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0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0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0D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09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0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F0"/>
    <w:rsid w:val="000E43A8"/>
    <w:rsid w:val="00185A11"/>
    <w:rsid w:val="00217EC4"/>
    <w:rsid w:val="00230CCA"/>
    <w:rsid w:val="007E21C7"/>
    <w:rsid w:val="00896126"/>
    <w:rsid w:val="00C958B3"/>
    <w:rsid w:val="00E173A3"/>
    <w:rsid w:val="00E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EB6BF0"/>
  </w:style>
  <w:style w:type="table" w:styleId="TableGrid">
    <w:name w:val="Table Grid"/>
    <w:basedOn w:val="TableNormal"/>
    <w:uiPriority w:val="59"/>
    <w:rsid w:val="0021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EB6BF0"/>
  </w:style>
  <w:style w:type="table" w:styleId="TableGrid">
    <w:name w:val="Table Grid"/>
    <w:basedOn w:val="TableNormal"/>
    <w:uiPriority w:val="59"/>
    <w:rsid w:val="0021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Wardle Jonathan (NHS North Derbyshire CCG)</dc:creator>
  <cp:lastModifiedBy>Wardle Jonathan (NHS North Derbyshire CCG)</cp:lastModifiedBy>
  <cp:revision>2</cp:revision>
  <dcterms:created xsi:type="dcterms:W3CDTF">2019-06-03T19:55:00Z</dcterms:created>
  <dcterms:modified xsi:type="dcterms:W3CDTF">2019-06-03T19:55:00Z</dcterms:modified>
</cp:coreProperties>
</file>