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070"/>
        <w:gridCol w:w="5103"/>
      </w:tblGrid>
      <w:tr w:rsidR="0069098B" w:rsidTr="00494D6C">
        <w:trPr>
          <w:trHeight w:hRule="exact" w:val="1440"/>
        </w:trPr>
        <w:tc>
          <w:tcPr>
            <w:tcW w:w="5070" w:type="dxa"/>
          </w:tcPr>
          <w:p w:rsidR="0069098B" w:rsidRDefault="0069098B" w:rsidP="00494D6C">
            <w:pPr>
              <w:rPr>
                <w:rFonts w:ascii="Arial" w:hAnsi="Arial"/>
                <w:sz w:val="36"/>
              </w:rPr>
            </w:pPr>
            <w:r>
              <w:rPr>
                <w:rFonts w:ascii="Arial" w:hAnsi="Arial"/>
                <w:noProof/>
                <w:sz w:val="36"/>
              </w:rPr>
              <w:drawing>
                <wp:inline distT="0" distB="0" distL="0" distR="0">
                  <wp:extent cx="3076575" cy="666750"/>
                  <wp:effectExtent l="19050" t="0" r="9525" b="0"/>
                  <wp:docPr id="12" name="Picture 1" descr="newc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ttlogo"/>
                          <pic:cNvPicPr>
                            <a:picLocks noChangeAspect="1" noChangeArrowheads="1"/>
                          </pic:cNvPicPr>
                        </pic:nvPicPr>
                        <pic:blipFill>
                          <a:blip r:embed="rId8" cstate="print"/>
                          <a:srcRect/>
                          <a:stretch>
                            <a:fillRect/>
                          </a:stretch>
                        </pic:blipFill>
                        <pic:spPr bwMode="auto">
                          <a:xfrm>
                            <a:off x="0" y="0"/>
                            <a:ext cx="3076575" cy="666750"/>
                          </a:xfrm>
                          <a:prstGeom prst="rect">
                            <a:avLst/>
                          </a:prstGeom>
                          <a:noFill/>
                          <a:ln w="9525">
                            <a:noFill/>
                            <a:miter lim="800000"/>
                            <a:headEnd/>
                            <a:tailEnd/>
                          </a:ln>
                        </pic:spPr>
                      </pic:pic>
                    </a:graphicData>
                  </a:graphic>
                </wp:inline>
              </w:drawing>
            </w:r>
          </w:p>
        </w:tc>
        <w:tc>
          <w:tcPr>
            <w:tcW w:w="5103" w:type="dxa"/>
            <w:vAlign w:val="center"/>
          </w:tcPr>
          <w:p w:rsidR="0069098B" w:rsidRDefault="0069098B" w:rsidP="00494D6C">
            <w:pPr>
              <w:pStyle w:val="Heading1"/>
              <w:rPr>
                <w:sz w:val="48"/>
              </w:rPr>
            </w:pPr>
            <w:r>
              <w:rPr>
                <w:sz w:val="48"/>
              </w:rPr>
              <w:t>Risk Assessment</w:t>
            </w:r>
          </w:p>
        </w:tc>
      </w:tr>
    </w:tbl>
    <w:p w:rsidR="0069098B" w:rsidRDefault="006909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971"/>
        <w:gridCol w:w="2671"/>
        <w:gridCol w:w="2671"/>
      </w:tblGrid>
      <w:tr w:rsidR="0069098B" w:rsidRPr="00D13594" w:rsidTr="002053D5">
        <w:tc>
          <w:tcPr>
            <w:tcW w:w="3369" w:type="dxa"/>
          </w:tcPr>
          <w:p w:rsidR="0069098B" w:rsidRPr="00D13594" w:rsidRDefault="0069098B">
            <w:pPr>
              <w:rPr>
                <w:rFonts w:ascii="Arial" w:hAnsi="Arial" w:cs="Arial"/>
                <w:b/>
                <w:sz w:val="22"/>
                <w:szCs w:val="22"/>
              </w:rPr>
            </w:pPr>
            <w:r w:rsidRPr="00D13594">
              <w:rPr>
                <w:rFonts w:ascii="Arial" w:hAnsi="Arial" w:cs="Arial"/>
                <w:b/>
                <w:sz w:val="22"/>
                <w:szCs w:val="22"/>
              </w:rPr>
              <w:t>Course/Road(s) Assessed:</w:t>
            </w:r>
          </w:p>
        </w:tc>
        <w:tc>
          <w:tcPr>
            <w:tcW w:w="1971" w:type="dxa"/>
          </w:tcPr>
          <w:p w:rsidR="0069098B" w:rsidRPr="00D13594" w:rsidRDefault="0069098B" w:rsidP="00F65C93">
            <w:pPr>
              <w:rPr>
                <w:rFonts w:ascii="Arial" w:hAnsi="Arial" w:cs="Arial"/>
                <w:b/>
                <w:sz w:val="22"/>
                <w:szCs w:val="22"/>
              </w:rPr>
            </w:pPr>
            <w:r w:rsidRPr="000B7BCD">
              <w:rPr>
                <w:rFonts w:ascii="Arial" w:hAnsi="Arial" w:cs="Arial"/>
                <w:b/>
                <w:noProof/>
                <w:sz w:val="22"/>
                <w:szCs w:val="22"/>
              </w:rPr>
              <w:t>R10/22A (REVISED)</w:t>
            </w:r>
            <w:r w:rsidR="009A7416">
              <w:rPr>
                <w:rFonts w:ascii="Arial" w:hAnsi="Arial" w:cs="Arial"/>
                <w:b/>
                <w:noProof/>
                <w:sz w:val="22"/>
                <w:szCs w:val="22"/>
              </w:rPr>
              <w:t xml:space="preserve"> </w:t>
            </w:r>
          </w:p>
        </w:tc>
        <w:tc>
          <w:tcPr>
            <w:tcW w:w="2671" w:type="dxa"/>
          </w:tcPr>
          <w:p w:rsidR="0069098B" w:rsidRPr="00D13594" w:rsidRDefault="0069098B">
            <w:pPr>
              <w:rPr>
                <w:rFonts w:ascii="Arial" w:hAnsi="Arial" w:cs="Arial"/>
                <w:b/>
                <w:sz w:val="22"/>
                <w:szCs w:val="22"/>
              </w:rPr>
            </w:pPr>
            <w:r w:rsidRPr="00D13594">
              <w:rPr>
                <w:rFonts w:ascii="Arial" w:hAnsi="Arial" w:cs="Arial"/>
                <w:b/>
                <w:sz w:val="22"/>
                <w:szCs w:val="22"/>
              </w:rPr>
              <w:t>Course: Local to</w:t>
            </w:r>
          </w:p>
          <w:p w:rsidR="0069098B" w:rsidRPr="00D13594" w:rsidRDefault="0069098B">
            <w:pPr>
              <w:rPr>
                <w:rFonts w:ascii="Arial" w:hAnsi="Arial" w:cs="Arial"/>
                <w:b/>
                <w:sz w:val="22"/>
                <w:szCs w:val="22"/>
              </w:rPr>
            </w:pPr>
          </w:p>
        </w:tc>
        <w:tc>
          <w:tcPr>
            <w:tcW w:w="2671" w:type="dxa"/>
          </w:tcPr>
          <w:p w:rsidR="0069098B" w:rsidRPr="00D13594" w:rsidRDefault="00A35C87">
            <w:pPr>
              <w:rPr>
                <w:rFonts w:ascii="Arial" w:hAnsi="Arial" w:cs="Arial"/>
                <w:b/>
                <w:sz w:val="22"/>
                <w:szCs w:val="22"/>
              </w:rPr>
            </w:pPr>
            <w:r>
              <w:rPr>
                <w:rFonts w:ascii="Arial" w:hAnsi="Arial" w:cs="Arial"/>
                <w:b/>
                <w:sz w:val="22"/>
                <w:szCs w:val="22"/>
              </w:rPr>
              <w:t>Resolven</w:t>
            </w:r>
          </w:p>
        </w:tc>
      </w:tr>
      <w:tr w:rsidR="0069098B" w:rsidRPr="00D13594" w:rsidTr="002053D5">
        <w:tc>
          <w:tcPr>
            <w:tcW w:w="3369" w:type="dxa"/>
          </w:tcPr>
          <w:p w:rsidR="0069098B" w:rsidRPr="00D13594" w:rsidRDefault="0069098B">
            <w:pPr>
              <w:rPr>
                <w:rFonts w:ascii="Arial" w:hAnsi="Arial" w:cs="Arial"/>
                <w:b/>
                <w:sz w:val="22"/>
                <w:szCs w:val="22"/>
              </w:rPr>
            </w:pPr>
            <w:r w:rsidRPr="00D13594">
              <w:rPr>
                <w:rFonts w:ascii="Arial" w:hAnsi="Arial" w:cs="Arial"/>
                <w:b/>
                <w:sz w:val="22"/>
                <w:szCs w:val="22"/>
              </w:rPr>
              <w:t>Date of Assessment</w:t>
            </w:r>
            <w:r>
              <w:rPr>
                <w:rFonts w:ascii="Arial" w:hAnsi="Arial" w:cs="Arial"/>
                <w:b/>
                <w:sz w:val="22"/>
                <w:szCs w:val="22"/>
              </w:rPr>
              <w:t xml:space="preserve"> </w:t>
            </w:r>
            <w:r w:rsidRPr="00D13594">
              <w:rPr>
                <w:rFonts w:ascii="Arial" w:hAnsi="Arial" w:cs="Arial"/>
                <w:b/>
                <w:sz w:val="22"/>
                <w:szCs w:val="22"/>
              </w:rPr>
              <w:t>/</w:t>
            </w:r>
            <w:r>
              <w:rPr>
                <w:rFonts w:ascii="Arial" w:hAnsi="Arial" w:cs="Arial"/>
                <w:b/>
                <w:sz w:val="22"/>
                <w:szCs w:val="22"/>
              </w:rPr>
              <w:t xml:space="preserve"> </w:t>
            </w:r>
            <w:r w:rsidRPr="00D13594">
              <w:rPr>
                <w:rFonts w:ascii="Arial" w:hAnsi="Arial" w:cs="Arial"/>
                <w:b/>
                <w:sz w:val="22"/>
                <w:szCs w:val="22"/>
              </w:rPr>
              <w:t>Review</w:t>
            </w:r>
          </w:p>
        </w:tc>
        <w:tc>
          <w:tcPr>
            <w:tcW w:w="1971" w:type="dxa"/>
          </w:tcPr>
          <w:p w:rsidR="0069098B" w:rsidRPr="00D13594" w:rsidRDefault="00325392">
            <w:pPr>
              <w:rPr>
                <w:rFonts w:ascii="Arial" w:hAnsi="Arial" w:cs="Arial"/>
                <w:b/>
                <w:sz w:val="22"/>
                <w:szCs w:val="22"/>
              </w:rPr>
            </w:pPr>
            <w:r>
              <w:rPr>
                <w:rFonts w:ascii="Arial" w:hAnsi="Arial" w:cs="Arial"/>
                <w:b/>
                <w:sz w:val="22"/>
                <w:szCs w:val="22"/>
              </w:rPr>
              <w:t>09/05/2017</w:t>
            </w:r>
          </w:p>
        </w:tc>
        <w:tc>
          <w:tcPr>
            <w:tcW w:w="2671" w:type="dxa"/>
          </w:tcPr>
          <w:p w:rsidR="0069098B" w:rsidRPr="00D13594" w:rsidRDefault="0069098B">
            <w:pPr>
              <w:rPr>
                <w:rFonts w:ascii="Arial" w:hAnsi="Arial" w:cs="Arial"/>
                <w:b/>
                <w:sz w:val="22"/>
                <w:szCs w:val="22"/>
              </w:rPr>
            </w:pPr>
            <w:r w:rsidRPr="00D13594">
              <w:rPr>
                <w:rFonts w:ascii="Arial" w:hAnsi="Arial" w:cs="Arial"/>
                <w:b/>
                <w:sz w:val="22"/>
                <w:szCs w:val="22"/>
              </w:rPr>
              <w:t>Name of Assessor</w:t>
            </w:r>
          </w:p>
          <w:p w:rsidR="0069098B" w:rsidRPr="00D13594" w:rsidRDefault="0069098B">
            <w:pPr>
              <w:rPr>
                <w:rFonts w:ascii="Arial" w:hAnsi="Arial" w:cs="Arial"/>
                <w:b/>
                <w:sz w:val="22"/>
                <w:szCs w:val="22"/>
              </w:rPr>
            </w:pPr>
          </w:p>
        </w:tc>
        <w:tc>
          <w:tcPr>
            <w:tcW w:w="2671" w:type="dxa"/>
          </w:tcPr>
          <w:p w:rsidR="0069098B" w:rsidRPr="00D13594" w:rsidRDefault="00707ECE">
            <w:pPr>
              <w:rPr>
                <w:rFonts w:ascii="Arial" w:hAnsi="Arial" w:cs="Arial"/>
                <w:b/>
                <w:sz w:val="22"/>
                <w:szCs w:val="22"/>
              </w:rPr>
            </w:pPr>
            <w:r>
              <w:rPr>
                <w:rFonts w:ascii="Arial" w:hAnsi="Arial" w:cs="Arial"/>
                <w:b/>
                <w:sz w:val="22"/>
                <w:szCs w:val="22"/>
              </w:rPr>
              <w:t>Robin Fiel</w:t>
            </w:r>
            <w:r w:rsidR="00A15F87">
              <w:rPr>
                <w:rFonts w:ascii="Arial" w:hAnsi="Arial" w:cs="Arial"/>
                <w:b/>
                <w:sz w:val="22"/>
                <w:szCs w:val="22"/>
              </w:rPr>
              <w:t>d</w:t>
            </w:r>
          </w:p>
        </w:tc>
      </w:tr>
    </w:tbl>
    <w:p w:rsidR="0069098B" w:rsidRDefault="006909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69098B" w:rsidRPr="00B32455" w:rsidTr="00B32455">
        <w:tc>
          <w:tcPr>
            <w:tcW w:w="10682" w:type="dxa"/>
          </w:tcPr>
          <w:p w:rsidR="0069098B" w:rsidRPr="00D13594" w:rsidRDefault="0069098B">
            <w:pPr>
              <w:rPr>
                <w:rFonts w:ascii="Arial" w:hAnsi="Arial" w:cs="Arial"/>
                <w:b/>
                <w:sz w:val="22"/>
                <w:szCs w:val="22"/>
              </w:rPr>
            </w:pPr>
            <w:r w:rsidRPr="00D13594">
              <w:rPr>
                <w:rFonts w:ascii="Arial" w:hAnsi="Arial" w:cs="Arial"/>
                <w:b/>
                <w:sz w:val="22"/>
                <w:szCs w:val="22"/>
              </w:rPr>
              <w:t>Course Description:</w:t>
            </w:r>
          </w:p>
        </w:tc>
      </w:tr>
    </w:tbl>
    <w:p w:rsidR="0069098B" w:rsidRPr="00B32455" w:rsidRDefault="0069098B">
      <w:pPr>
        <w:rPr>
          <w:rFonts w:ascii="Arial" w:hAnsi="Arial" w:cs="Arial"/>
          <w:sz w:val="22"/>
          <w:szCs w:val="22"/>
        </w:rPr>
      </w:pPr>
      <w:r w:rsidRPr="000B7BCD">
        <w:rPr>
          <w:rFonts w:ascii="Arial" w:hAnsi="Arial" w:cs="Arial"/>
          <w:noProof/>
          <w:sz w:val="22"/>
          <w:szCs w:val="22"/>
        </w:rPr>
        <w:t>START on Vale of Neath Supplier Estate service road opposite Lamp Post No. 18. Proceed eastwards along service road to Resolven Roundabout (0.458 miles). (N. B. Safety Notice:- Do not cross the centre line of road on right hand bend). Take 1st.left along A465 dual carriageway westbound to 1st exit left (4.862 miles). Continue up the loop to Tonna Roundabout where take 1st exit to Aberdulais Interchange. Take 4th.exit (5.505 miles) down slip road to re-join A465 dual carriageway. Proceed eastbound to Resolven Roundabout where take 1st.exit left  to FINISH at access road to Canal Car Park on cross-valley link road (10.006 miles).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69098B" w:rsidRPr="00B32455" w:rsidTr="00B32455">
        <w:tc>
          <w:tcPr>
            <w:tcW w:w="10682" w:type="dxa"/>
          </w:tcPr>
          <w:p w:rsidR="0069098B" w:rsidRPr="00D718C5" w:rsidRDefault="0069098B">
            <w:pPr>
              <w:rPr>
                <w:rFonts w:ascii="Arial" w:hAnsi="Arial" w:cs="Arial"/>
                <w:b/>
                <w:sz w:val="22"/>
                <w:szCs w:val="22"/>
              </w:rPr>
            </w:pPr>
            <w:r w:rsidRPr="00D13594">
              <w:rPr>
                <w:rFonts w:ascii="Arial" w:hAnsi="Arial" w:cs="Arial"/>
                <w:b/>
                <w:sz w:val="22"/>
                <w:szCs w:val="22"/>
              </w:rPr>
              <w:t>Traffic Flows:</w:t>
            </w:r>
            <w:r w:rsidR="003641B2" w:rsidRPr="00C65801">
              <w:rPr>
                <w:rFonts w:ascii="Arial" w:hAnsi="Arial" w:cs="Arial"/>
              </w:rPr>
              <w:t xml:space="preserve"> Light on Unclassified Road, Light/Moderate on A465 Dual Carriageway</w:t>
            </w:r>
          </w:p>
          <w:p w:rsidR="0069098B" w:rsidRPr="00B32455" w:rsidRDefault="0069098B">
            <w:pPr>
              <w:rPr>
                <w:rFonts w:ascii="Arial" w:hAnsi="Arial" w:cs="Arial"/>
                <w:sz w:val="22"/>
                <w:szCs w:val="22"/>
              </w:rPr>
            </w:pPr>
          </w:p>
        </w:tc>
      </w:tr>
    </w:tbl>
    <w:p w:rsidR="0069098B" w:rsidRPr="00B32455" w:rsidRDefault="0069098B">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69098B" w:rsidRPr="00B32455" w:rsidTr="00B32455">
        <w:tc>
          <w:tcPr>
            <w:tcW w:w="10682" w:type="dxa"/>
          </w:tcPr>
          <w:p w:rsidR="0069098B" w:rsidRPr="00D718C5" w:rsidRDefault="0069098B" w:rsidP="003641B2">
            <w:pPr>
              <w:rPr>
                <w:rFonts w:ascii="Arial" w:hAnsi="Arial" w:cs="Arial"/>
                <w:b/>
                <w:sz w:val="22"/>
                <w:szCs w:val="22"/>
              </w:rPr>
            </w:pPr>
            <w:r w:rsidRPr="00D13594">
              <w:rPr>
                <w:rFonts w:ascii="Arial" w:hAnsi="Arial" w:cs="Arial"/>
                <w:b/>
                <w:sz w:val="22"/>
                <w:szCs w:val="22"/>
              </w:rPr>
              <w:t>Course/Event History:</w:t>
            </w:r>
            <w:r w:rsidR="00D718C5">
              <w:rPr>
                <w:rFonts w:ascii="Arial" w:hAnsi="Arial" w:cs="Arial"/>
                <w:b/>
                <w:sz w:val="22"/>
                <w:szCs w:val="22"/>
              </w:rPr>
              <w:t xml:space="preserve"> 5+ years. </w:t>
            </w:r>
            <w:r w:rsidR="003641B2">
              <w:rPr>
                <w:rFonts w:ascii="Arial" w:hAnsi="Arial" w:cs="Arial"/>
                <w:b/>
                <w:sz w:val="22"/>
                <w:szCs w:val="22"/>
              </w:rPr>
              <w:t>F</w:t>
            </w:r>
            <w:r w:rsidR="00D718C5">
              <w:rPr>
                <w:rFonts w:ascii="Arial" w:hAnsi="Arial" w:cs="Arial"/>
                <w:b/>
                <w:sz w:val="22"/>
                <w:szCs w:val="22"/>
              </w:rPr>
              <w:t>requent use</w:t>
            </w:r>
          </w:p>
        </w:tc>
      </w:tr>
    </w:tbl>
    <w:p w:rsidR="0069098B" w:rsidRDefault="0069098B"/>
    <w:p w:rsidR="0069098B" w:rsidRPr="00D13594" w:rsidRDefault="0069098B">
      <w:pPr>
        <w:rPr>
          <w:rFonts w:ascii="Arial" w:hAnsi="Arial" w:cs="Arial"/>
          <w:b/>
          <w:sz w:val="22"/>
          <w:szCs w:val="22"/>
        </w:rPr>
      </w:pPr>
      <w:r w:rsidRPr="00D13594">
        <w:rPr>
          <w:rFonts w:ascii="Arial" w:hAnsi="Arial" w:cs="Arial"/>
          <w:b/>
          <w:sz w:val="22"/>
          <w:szCs w:val="22"/>
        </w:rPr>
        <w:t>Key Identified Risks</w:t>
      </w:r>
    </w:p>
    <w:p w:rsidR="0069098B" w:rsidRPr="00D13594" w:rsidRDefault="0069098B">
      <w:pPr>
        <w:rPr>
          <w:rFonts w:ascii="Arial" w:hAnsi="Arial" w:cs="Arial"/>
          <w:b/>
          <w:sz w:val="22"/>
          <w:szCs w:val="22"/>
        </w:rPr>
      </w:pPr>
    </w:p>
    <w:tbl>
      <w:tblPr>
        <w:tblStyle w:val="TableGrid"/>
        <w:tblW w:w="0" w:type="auto"/>
        <w:tblLook w:val="04A0"/>
      </w:tblPr>
      <w:tblGrid>
        <w:gridCol w:w="1101"/>
        <w:gridCol w:w="2693"/>
        <w:gridCol w:w="2614"/>
        <w:gridCol w:w="1497"/>
        <w:gridCol w:w="2777"/>
      </w:tblGrid>
      <w:tr w:rsidR="0069098B" w:rsidRPr="00D13594" w:rsidTr="00D13594">
        <w:tc>
          <w:tcPr>
            <w:tcW w:w="1101" w:type="dxa"/>
          </w:tcPr>
          <w:p w:rsidR="0069098B" w:rsidRPr="00D13594" w:rsidRDefault="0069098B" w:rsidP="00D13594">
            <w:pPr>
              <w:jc w:val="center"/>
              <w:rPr>
                <w:rFonts w:ascii="Arial" w:hAnsi="Arial" w:cs="Arial"/>
                <w:b/>
                <w:sz w:val="18"/>
                <w:szCs w:val="18"/>
              </w:rPr>
            </w:pPr>
            <w:r w:rsidRPr="00D13594">
              <w:rPr>
                <w:rFonts w:ascii="Arial" w:hAnsi="Arial" w:cs="Arial"/>
                <w:b/>
                <w:sz w:val="18"/>
                <w:szCs w:val="18"/>
              </w:rPr>
              <w:t>Distance</w:t>
            </w:r>
          </w:p>
        </w:tc>
        <w:tc>
          <w:tcPr>
            <w:tcW w:w="2693" w:type="dxa"/>
          </w:tcPr>
          <w:p w:rsidR="0069098B" w:rsidRPr="00D13594" w:rsidRDefault="0069098B" w:rsidP="00D13594">
            <w:pPr>
              <w:jc w:val="center"/>
              <w:rPr>
                <w:rFonts w:ascii="Arial" w:hAnsi="Arial" w:cs="Arial"/>
                <w:b/>
                <w:sz w:val="18"/>
                <w:szCs w:val="18"/>
              </w:rPr>
            </w:pPr>
            <w:r w:rsidRPr="00D13594">
              <w:rPr>
                <w:rFonts w:ascii="Arial" w:hAnsi="Arial" w:cs="Arial"/>
                <w:b/>
                <w:sz w:val="18"/>
                <w:szCs w:val="18"/>
              </w:rPr>
              <w:t>Location</w:t>
            </w:r>
          </w:p>
        </w:tc>
        <w:tc>
          <w:tcPr>
            <w:tcW w:w="2614" w:type="dxa"/>
          </w:tcPr>
          <w:p w:rsidR="0069098B" w:rsidRPr="00D13594" w:rsidRDefault="0069098B" w:rsidP="00D13594">
            <w:pPr>
              <w:jc w:val="center"/>
              <w:rPr>
                <w:rFonts w:ascii="Arial" w:hAnsi="Arial" w:cs="Arial"/>
                <w:b/>
                <w:sz w:val="18"/>
                <w:szCs w:val="18"/>
              </w:rPr>
            </w:pPr>
            <w:r w:rsidRPr="00D13594">
              <w:rPr>
                <w:rFonts w:ascii="Arial" w:hAnsi="Arial" w:cs="Arial"/>
                <w:b/>
                <w:sz w:val="18"/>
                <w:szCs w:val="18"/>
              </w:rPr>
              <w:t>Identified Significant</w:t>
            </w:r>
          </w:p>
          <w:p w:rsidR="0069098B" w:rsidRPr="00D13594" w:rsidRDefault="0069098B" w:rsidP="00D13594">
            <w:pPr>
              <w:jc w:val="center"/>
              <w:rPr>
                <w:rFonts w:ascii="Arial" w:hAnsi="Arial" w:cs="Arial"/>
                <w:b/>
                <w:sz w:val="18"/>
                <w:szCs w:val="18"/>
              </w:rPr>
            </w:pPr>
            <w:r w:rsidRPr="00D13594">
              <w:rPr>
                <w:rFonts w:ascii="Arial" w:hAnsi="Arial" w:cs="Arial"/>
                <w:b/>
                <w:sz w:val="18"/>
                <w:szCs w:val="18"/>
              </w:rPr>
              <w:t>Risk/Hazards</w:t>
            </w:r>
          </w:p>
        </w:tc>
        <w:tc>
          <w:tcPr>
            <w:tcW w:w="1497" w:type="dxa"/>
          </w:tcPr>
          <w:p w:rsidR="0069098B" w:rsidRPr="00D13594" w:rsidRDefault="0069098B" w:rsidP="00D13594">
            <w:pPr>
              <w:jc w:val="center"/>
              <w:rPr>
                <w:rFonts w:ascii="Arial" w:hAnsi="Arial" w:cs="Arial"/>
                <w:b/>
                <w:sz w:val="18"/>
                <w:szCs w:val="18"/>
              </w:rPr>
            </w:pPr>
            <w:r w:rsidRPr="00D13594">
              <w:rPr>
                <w:rFonts w:ascii="Arial" w:hAnsi="Arial" w:cs="Arial"/>
                <w:b/>
                <w:sz w:val="18"/>
                <w:szCs w:val="18"/>
              </w:rPr>
              <w:t>Level of Risk</w:t>
            </w:r>
          </w:p>
          <w:p w:rsidR="0069098B" w:rsidRPr="00D13594" w:rsidRDefault="0069098B" w:rsidP="00D13594">
            <w:pPr>
              <w:jc w:val="center"/>
              <w:rPr>
                <w:rFonts w:ascii="Arial" w:hAnsi="Arial" w:cs="Arial"/>
                <w:b/>
                <w:sz w:val="18"/>
                <w:szCs w:val="18"/>
              </w:rPr>
            </w:pPr>
            <w:r w:rsidRPr="00D13594">
              <w:rPr>
                <w:rFonts w:ascii="Arial" w:hAnsi="Arial" w:cs="Arial"/>
                <w:b/>
                <w:sz w:val="18"/>
                <w:szCs w:val="18"/>
              </w:rPr>
              <w:t>Low/Med/High</w:t>
            </w:r>
          </w:p>
        </w:tc>
        <w:tc>
          <w:tcPr>
            <w:tcW w:w="2777" w:type="dxa"/>
          </w:tcPr>
          <w:p w:rsidR="0069098B" w:rsidRPr="00D13594" w:rsidRDefault="0069098B" w:rsidP="00D13594">
            <w:pPr>
              <w:jc w:val="center"/>
              <w:rPr>
                <w:rFonts w:ascii="Arial" w:hAnsi="Arial" w:cs="Arial"/>
                <w:b/>
                <w:sz w:val="18"/>
                <w:szCs w:val="18"/>
              </w:rPr>
            </w:pPr>
            <w:r w:rsidRPr="00D13594">
              <w:rPr>
                <w:rFonts w:ascii="Arial" w:hAnsi="Arial" w:cs="Arial"/>
                <w:b/>
                <w:sz w:val="18"/>
                <w:szCs w:val="18"/>
              </w:rPr>
              <w:t>Measure to reduce Risk</w:t>
            </w:r>
          </w:p>
          <w:p w:rsidR="0069098B" w:rsidRPr="00D13594" w:rsidRDefault="0069098B" w:rsidP="00D13594">
            <w:pPr>
              <w:jc w:val="center"/>
              <w:rPr>
                <w:rFonts w:ascii="Arial" w:hAnsi="Arial" w:cs="Arial"/>
                <w:sz w:val="18"/>
                <w:szCs w:val="18"/>
              </w:rPr>
            </w:pPr>
            <w:r w:rsidRPr="00D13594">
              <w:rPr>
                <w:rFonts w:ascii="Arial" w:hAnsi="Arial" w:cs="Arial"/>
                <w:sz w:val="18"/>
                <w:szCs w:val="18"/>
              </w:rPr>
              <w:t>(if applicable)</w:t>
            </w:r>
          </w:p>
        </w:tc>
      </w:tr>
      <w:tr w:rsidR="0069098B" w:rsidRPr="00D13594" w:rsidTr="00F77EC8">
        <w:tc>
          <w:tcPr>
            <w:tcW w:w="1101" w:type="dxa"/>
            <w:vAlign w:val="center"/>
          </w:tcPr>
          <w:p w:rsidR="0069098B" w:rsidRPr="00D13594" w:rsidRDefault="0069098B" w:rsidP="00F77EC8">
            <w:pPr>
              <w:jc w:val="center"/>
              <w:rPr>
                <w:rFonts w:ascii="Arial" w:hAnsi="Arial" w:cs="Arial"/>
                <w:sz w:val="18"/>
                <w:szCs w:val="18"/>
              </w:rPr>
            </w:pPr>
            <w:r w:rsidRPr="00D13594">
              <w:rPr>
                <w:rFonts w:ascii="Arial" w:hAnsi="Arial" w:cs="Arial"/>
                <w:sz w:val="18"/>
                <w:szCs w:val="18"/>
              </w:rPr>
              <w:t xml:space="preserve">0 </w:t>
            </w:r>
            <w:r>
              <w:rPr>
                <w:rFonts w:ascii="Arial" w:hAnsi="Arial" w:cs="Arial"/>
                <w:sz w:val="18"/>
                <w:szCs w:val="18"/>
              </w:rPr>
              <w:t>m</w:t>
            </w:r>
            <w:r w:rsidRPr="00D13594">
              <w:rPr>
                <w:rFonts w:ascii="Arial" w:hAnsi="Arial" w:cs="Arial"/>
                <w:sz w:val="18"/>
                <w:szCs w:val="18"/>
              </w:rPr>
              <w:t>iles</w:t>
            </w:r>
          </w:p>
        </w:tc>
        <w:tc>
          <w:tcPr>
            <w:tcW w:w="2693" w:type="dxa"/>
          </w:tcPr>
          <w:p w:rsidR="0069098B" w:rsidRPr="00D13594" w:rsidRDefault="0069098B">
            <w:pPr>
              <w:rPr>
                <w:rFonts w:ascii="Arial" w:hAnsi="Arial" w:cs="Arial"/>
                <w:sz w:val="18"/>
                <w:szCs w:val="18"/>
              </w:rPr>
            </w:pPr>
            <w:r w:rsidRPr="00D13594">
              <w:rPr>
                <w:rFonts w:ascii="Arial" w:hAnsi="Arial" w:cs="Arial"/>
                <w:b/>
                <w:sz w:val="18"/>
                <w:szCs w:val="18"/>
              </w:rPr>
              <w:t>START</w:t>
            </w:r>
            <w:r w:rsidRPr="00D13594">
              <w:rPr>
                <w:rFonts w:ascii="Arial" w:hAnsi="Arial" w:cs="Arial"/>
                <w:sz w:val="18"/>
                <w:szCs w:val="18"/>
              </w:rPr>
              <w:t>: at</w:t>
            </w:r>
            <w:r w:rsidR="00FC60D4">
              <w:rPr>
                <w:rFonts w:ascii="Arial" w:hAnsi="Arial" w:cs="Arial"/>
                <w:sz w:val="18"/>
                <w:szCs w:val="18"/>
              </w:rPr>
              <w:t xml:space="preserve"> Vale of Neath Industrial Estate</w:t>
            </w:r>
          </w:p>
        </w:tc>
        <w:tc>
          <w:tcPr>
            <w:tcW w:w="2614" w:type="dxa"/>
          </w:tcPr>
          <w:p w:rsidR="0069098B" w:rsidRPr="00D13594" w:rsidRDefault="00325392">
            <w:pPr>
              <w:rPr>
                <w:rFonts w:ascii="Arial" w:hAnsi="Arial" w:cs="Arial"/>
                <w:sz w:val="18"/>
                <w:szCs w:val="18"/>
              </w:rPr>
            </w:pPr>
            <w:r>
              <w:rPr>
                <w:rFonts w:ascii="Arial" w:hAnsi="Arial" w:cs="Arial"/>
                <w:sz w:val="18"/>
                <w:szCs w:val="18"/>
              </w:rPr>
              <w:t xml:space="preserve">Traffic passing riders </w:t>
            </w:r>
            <w:r w:rsidR="0069098B" w:rsidRPr="00D13594">
              <w:rPr>
                <w:rFonts w:ascii="Arial" w:hAnsi="Arial" w:cs="Arial"/>
                <w:sz w:val="18"/>
                <w:szCs w:val="18"/>
              </w:rPr>
              <w:t>waiting to start.</w:t>
            </w:r>
          </w:p>
        </w:tc>
        <w:tc>
          <w:tcPr>
            <w:tcW w:w="1497" w:type="dxa"/>
            <w:vAlign w:val="center"/>
          </w:tcPr>
          <w:p w:rsidR="0069098B" w:rsidRPr="00D13594" w:rsidRDefault="0069098B" w:rsidP="00F77EC8">
            <w:pPr>
              <w:jc w:val="center"/>
              <w:rPr>
                <w:rFonts w:ascii="Arial" w:hAnsi="Arial" w:cs="Arial"/>
                <w:sz w:val="18"/>
                <w:szCs w:val="18"/>
              </w:rPr>
            </w:pPr>
            <w:r w:rsidRPr="00D13594">
              <w:rPr>
                <w:rFonts w:ascii="Arial" w:hAnsi="Arial" w:cs="Arial"/>
                <w:sz w:val="18"/>
                <w:szCs w:val="18"/>
              </w:rPr>
              <w:t>LOW</w:t>
            </w:r>
          </w:p>
        </w:tc>
        <w:tc>
          <w:tcPr>
            <w:tcW w:w="2777" w:type="dxa"/>
          </w:tcPr>
          <w:p w:rsidR="0069098B" w:rsidRPr="00D13594" w:rsidRDefault="0069098B" w:rsidP="00D13594">
            <w:pPr>
              <w:rPr>
                <w:rFonts w:ascii="Arial" w:hAnsi="Arial" w:cs="Arial"/>
                <w:sz w:val="18"/>
                <w:szCs w:val="18"/>
              </w:rPr>
            </w:pPr>
            <w:r>
              <w:rPr>
                <w:rFonts w:ascii="Arial" w:hAnsi="Arial" w:cs="Arial"/>
                <w:sz w:val="18"/>
                <w:szCs w:val="18"/>
              </w:rPr>
              <w:t xml:space="preserve">Officials to wear </w:t>
            </w:r>
            <w:r w:rsidRPr="00F77EC8">
              <w:rPr>
                <w:rFonts w:ascii="Arial" w:hAnsi="Arial" w:cs="Arial"/>
                <w:color w:val="FF0000"/>
                <w:sz w:val="18"/>
                <w:szCs w:val="18"/>
              </w:rPr>
              <w:t>high visibility jackets / bibs.</w:t>
            </w:r>
          </w:p>
        </w:tc>
      </w:tr>
      <w:tr w:rsidR="0069098B" w:rsidRPr="00D13594" w:rsidTr="00F77EC8">
        <w:tc>
          <w:tcPr>
            <w:tcW w:w="1101" w:type="dxa"/>
            <w:vAlign w:val="center"/>
          </w:tcPr>
          <w:p w:rsidR="0069098B" w:rsidRPr="00D13594" w:rsidRDefault="0069098B" w:rsidP="00F77EC8">
            <w:pPr>
              <w:jc w:val="center"/>
              <w:rPr>
                <w:rFonts w:ascii="Arial" w:hAnsi="Arial" w:cs="Arial"/>
                <w:sz w:val="18"/>
                <w:szCs w:val="18"/>
              </w:rPr>
            </w:pPr>
            <w:r>
              <w:rPr>
                <w:rFonts w:ascii="Arial" w:hAnsi="Arial" w:cs="Arial"/>
                <w:sz w:val="18"/>
                <w:szCs w:val="18"/>
              </w:rPr>
              <w:t>0 miles</w:t>
            </w:r>
          </w:p>
        </w:tc>
        <w:tc>
          <w:tcPr>
            <w:tcW w:w="2693" w:type="dxa"/>
          </w:tcPr>
          <w:p w:rsidR="0069098B" w:rsidRPr="00D13594" w:rsidRDefault="00FC60D4">
            <w:pPr>
              <w:rPr>
                <w:rFonts w:ascii="Arial" w:hAnsi="Arial" w:cs="Arial"/>
                <w:sz w:val="18"/>
                <w:szCs w:val="18"/>
              </w:rPr>
            </w:pPr>
            <w:r w:rsidRPr="00D13594">
              <w:rPr>
                <w:rFonts w:ascii="Arial" w:hAnsi="Arial" w:cs="Arial"/>
                <w:b/>
                <w:sz w:val="18"/>
                <w:szCs w:val="18"/>
              </w:rPr>
              <w:t>START</w:t>
            </w:r>
            <w:r w:rsidRPr="00D13594">
              <w:rPr>
                <w:rFonts w:ascii="Arial" w:hAnsi="Arial" w:cs="Arial"/>
                <w:sz w:val="18"/>
                <w:szCs w:val="18"/>
              </w:rPr>
              <w:t>: at</w:t>
            </w:r>
            <w:r>
              <w:rPr>
                <w:rFonts w:ascii="Arial" w:hAnsi="Arial" w:cs="Arial"/>
                <w:sz w:val="18"/>
                <w:szCs w:val="18"/>
              </w:rPr>
              <w:t xml:space="preserve"> Vale of Neath Industrial Estate</w:t>
            </w:r>
          </w:p>
        </w:tc>
        <w:tc>
          <w:tcPr>
            <w:tcW w:w="2614" w:type="dxa"/>
          </w:tcPr>
          <w:p w:rsidR="0069098B" w:rsidRPr="00D13594" w:rsidRDefault="00325392">
            <w:pPr>
              <w:rPr>
                <w:rFonts w:ascii="Arial" w:hAnsi="Arial" w:cs="Arial"/>
                <w:sz w:val="18"/>
                <w:szCs w:val="18"/>
              </w:rPr>
            </w:pPr>
            <w:r>
              <w:rPr>
                <w:rFonts w:ascii="Arial" w:hAnsi="Arial" w:cs="Arial"/>
                <w:sz w:val="18"/>
                <w:szCs w:val="18"/>
              </w:rPr>
              <w:t xml:space="preserve">Traffic passing riders </w:t>
            </w:r>
            <w:r w:rsidR="0069098B" w:rsidRPr="00D13594">
              <w:rPr>
                <w:rFonts w:ascii="Arial" w:hAnsi="Arial" w:cs="Arial"/>
                <w:sz w:val="18"/>
                <w:szCs w:val="18"/>
              </w:rPr>
              <w:t>waiting to start.</w:t>
            </w:r>
          </w:p>
        </w:tc>
        <w:tc>
          <w:tcPr>
            <w:tcW w:w="1497" w:type="dxa"/>
            <w:vAlign w:val="center"/>
          </w:tcPr>
          <w:p w:rsidR="0069098B" w:rsidRPr="00D13594" w:rsidRDefault="0069098B" w:rsidP="00F77EC8">
            <w:pPr>
              <w:jc w:val="center"/>
              <w:rPr>
                <w:rFonts w:ascii="Arial" w:hAnsi="Arial" w:cs="Arial"/>
                <w:sz w:val="18"/>
                <w:szCs w:val="18"/>
              </w:rPr>
            </w:pPr>
            <w:r>
              <w:rPr>
                <w:rFonts w:ascii="Arial" w:hAnsi="Arial" w:cs="Arial"/>
                <w:sz w:val="18"/>
                <w:szCs w:val="18"/>
              </w:rPr>
              <w:t>LOW</w:t>
            </w:r>
          </w:p>
        </w:tc>
        <w:tc>
          <w:tcPr>
            <w:tcW w:w="2777" w:type="dxa"/>
          </w:tcPr>
          <w:p w:rsidR="0069098B" w:rsidRPr="00D13594" w:rsidRDefault="0069098B" w:rsidP="00D718C5">
            <w:pPr>
              <w:rPr>
                <w:rFonts w:ascii="Arial" w:hAnsi="Arial" w:cs="Arial"/>
                <w:sz w:val="18"/>
                <w:szCs w:val="18"/>
              </w:rPr>
            </w:pPr>
            <w:r w:rsidRPr="00F77EC8">
              <w:rPr>
                <w:rFonts w:ascii="Arial" w:hAnsi="Arial" w:cs="Arial"/>
                <w:color w:val="FF0000"/>
                <w:sz w:val="18"/>
                <w:szCs w:val="18"/>
              </w:rPr>
              <w:t>Riders to wear fluorescent numbers on their backs</w:t>
            </w:r>
            <w:r>
              <w:rPr>
                <w:rFonts w:ascii="Arial" w:hAnsi="Arial" w:cs="Arial"/>
                <w:sz w:val="18"/>
                <w:szCs w:val="18"/>
              </w:rPr>
              <w:t xml:space="preserve"> to attract attention.  </w:t>
            </w:r>
          </w:p>
        </w:tc>
      </w:tr>
      <w:tr w:rsidR="00DD1D1C" w:rsidRPr="00D13594" w:rsidTr="00F77EC8">
        <w:tc>
          <w:tcPr>
            <w:tcW w:w="1101" w:type="dxa"/>
            <w:vAlign w:val="center"/>
          </w:tcPr>
          <w:p w:rsidR="00DD1D1C" w:rsidRPr="00D13594" w:rsidRDefault="00DD1D1C" w:rsidP="00F77EC8">
            <w:pPr>
              <w:jc w:val="center"/>
              <w:rPr>
                <w:rFonts w:ascii="Arial" w:hAnsi="Arial" w:cs="Arial"/>
                <w:sz w:val="18"/>
                <w:szCs w:val="18"/>
              </w:rPr>
            </w:pPr>
            <w:r>
              <w:rPr>
                <w:rFonts w:ascii="Arial" w:hAnsi="Arial" w:cs="Arial"/>
                <w:sz w:val="18"/>
                <w:szCs w:val="18"/>
              </w:rPr>
              <w:t>0.458 miles</w:t>
            </w:r>
          </w:p>
        </w:tc>
        <w:tc>
          <w:tcPr>
            <w:tcW w:w="2693" w:type="dxa"/>
          </w:tcPr>
          <w:p w:rsidR="00DD1D1C" w:rsidRPr="00D13594" w:rsidRDefault="00DD1D1C">
            <w:pPr>
              <w:rPr>
                <w:rFonts w:ascii="Arial" w:hAnsi="Arial" w:cs="Arial"/>
                <w:sz w:val="18"/>
                <w:szCs w:val="18"/>
              </w:rPr>
            </w:pPr>
            <w:r>
              <w:rPr>
                <w:rFonts w:ascii="Arial" w:hAnsi="Arial" w:cs="Arial"/>
                <w:sz w:val="18"/>
                <w:szCs w:val="18"/>
              </w:rPr>
              <w:t>Resolven Roundabout</w:t>
            </w:r>
            <w:r w:rsidR="00B85828">
              <w:rPr>
                <w:rFonts w:ascii="Arial" w:hAnsi="Arial" w:cs="Arial"/>
                <w:sz w:val="18"/>
                <w:szCs w:val="18"/>
              </w:rPr>
              <w:t>, take 1</w:t>
            </w:r>
            <w:r w:rsidR="00B85828" w:rsidRPr="00B85828">
              <w:rPr>
                <w:rFonts w:ascii="Arial" w:hAnsi="Arial" w:cs="Arial"/>
                <w:sz w:val="18"/>
                <w:szCs w:val="18"/>
                <w:vertAlign w:val="superscript"/>
              </w:rPr>
              <w:t>st</w:t>
            </w:r>
            <w:r w:rsidR="00B85828">
              <w:rPr>
                <w:rFonts w:ascii="Arial" w:hAnsi="Arial" w:cs="Arial"/>
                <w:sz w:val="18"/>
                <w:szCs w:val="18"/>
              </w:rPr>
              <w:t xml:space="preserve"> exit.</w:t>
            </w:r>
          </w:p>
        </w:tc>
        <w:tc>
          <w:tcPr>
            <w:tcW w:w="2614" w:type="dxa"/>
          </w:tcPr>
          <w:p w:rsidR="00DD1D1C" w:rsidRPr="00D13594" w:rsidRDefault="00DD1D1C" w:rsidP="00FC60D4">
            <w:pPr>
              <w:rPr>
                <w:rFonts w:ascii="Arial" w:hAnsi="Arial" w:cs="Arial"/>
                <w:sz w:val="18"/>
                <w:szCs w:val="18"/>
              </w:rPr>
            </w:pPr>
            <w:r>
              <w:rPr>
                <w:rFonts w:ascii="Arial" w:hAnsi="Arial" w:cs="Arial"/>
                <w:sz w:val="18"/>
                <w:szCs w:val="18"/>
              </w:rPr>
              <w:t>Traffic approaching/at Roundabout</w:t>
            </w:r>
          </w:p>
        </w:tc>
        <w:tc>
          <w:tcPr>
            <w:tcW w:w="1497" w:type="dxa"/>
            <w:vAlign w:val="center"/>
          </w:tcPr>
          <w:p w:rsidR="00DD1D1C" w:rsidRPr="00D13594" w:rsidRDefault="00DD1D1C" w:rsidP="00FC60D4">
            <w:pPr>
              <w:jc w:val="center"/>
              <w:rPr>
                <w:rFonts w:ascii="Arial" w:hAnsi="Arial" w:cs="Arial"/>
                <w:sz w:val="18"/>
                <w:szCs w:val="18"/>
              </w:rPr>
            </w:pPr>
            <w:r>
              <w:rPr>
                <w:rFonts w:ascii="Arial" w:hAnsi="Arial" w:cs="Arial"/>
                <w:sz w:val="18"/>
                <w:szCs w:val="18"/>
              </w:rPr>
              <w:t>MEDIUM</w:t>
            </w:r>
          </w:p>
        </w:tc>
        <w:tc>
          <w:tcPr>
            <w:tcW w:w="2777" w:type="dxa"/>
          </w:tcPr>
          <w:p w:rsidR="00DD1D1C" w:rsidRPr="00D13594" w:rsidRDefault="00DD1D1C" w:rsidP="00FC60D4">
            <w:pPr>
              <w:rPr>
                <w:rFonts w:ascii="Arial" w:hAnsi="Arial" w:cs="Arial"/>
                <w:sz w:val="18"/>
                <w:szCs w:val="18"/>
              </w:rPr>
            </w:pPr>
            <w:r>
              <w:rPr>
                <w:rFonts w:ascii="Arial" w:hAnsi="Arial" w:cs="Arial"/>
                <w:sz w:val="18"/>
                <w:szCs w:val="18"/>
              </w:rPr>
              <w:t>Warning signs on all approach roads</w:t>
            </w:r>
          </w:p>
        </w:tc>
      </w:tr>
      <w:tr w:rsidR="00DD1D1C" w:rsidRPr="00D13594" w:rsidTr="00F77EC8">
        <w:tc>
          <w:tcPr>
            <w:tcW w:w="1101" w:type="dxa"/>
            <w:vAlign w:val="center"/>
          </w:tcPr>
          <w:p w:rsidR="00DD1D1C" w:rsidRDefault="00DD1D1C" w:rsidP="00B85828">
            <w:pPr>
              <w:jc w:val="center"/>
              <w:rPr>
                <w:rFonts w:ascii="Arial" w:hAnsi="Arial" w:cs="Arial"/>
                <w:sz w:val="18"/>
                <w:szCs w:val="18"/>
              </w:rPr>
            </w:pPr>
            <w:r>
              <w:rPr>
                <w:rFonts w:ascii="Arial" w:hAnsi="Arial" w:cs="Arial"/>
                <w:sz w:val="18"/>
                <w:szCs w:val="18"/>
              </w:rPr>
              <w:t>4.</w:t>
            </w:r>
            <w:r w:rsidR="003641B2">
              <w:rPr>
                <w:rFonts w:ascii="Arial" w:hAnsi="Arial" w:cs="Arial"/>
                <w:sz w:val="18"/>
                <w:szCs w:val="18"/>
              </w:rPr>
              <w:t>8</w:t>
            </w:r>
            <w:r w:rsidR="00B85828">
              <w:rPr>
                <w:rFonts w:ascii="Arial" w:hAnsi="Arial" w:cs="Arial"/>
                <w:sz w:val="18"/>
                <w:szCs w:val="18"/>
              </w:rPr>
              <w:t>6</w:t>
            </w:r>
            <w:r>
              <w:rPr>
                <w:rFonts w:ascii="Arial" w:hAnsi="Arial" w:cs="Arial"/>
                <w:sz w:val="18"/>
                <w:szCs w:val="18"/>
              </w:rPr>
              <w:t xml:space="preserve"> miles</w:t>
            </w:r>
          </w:p>
        </w:tc>
        <w:tc>
          <w:tcPr>
            <w:tcW w:w="2693" w:type="dxa"/>
          </w:tcPr>
          <w:p w:rsidR="00DD1D1C" w:rsidRPr="00F95285" w:rsidRDefault="00DD1D1C" w:rsidP="00DD1D1C">
            <w:pPr>
              <w:spacing w:after="200" w:line="276" w:lineRule="auto"/>
              <w:contextualSpacing/>
              <w:rPr>
                <w:rFonts w:ascii="Arial" w:hAnsi="Arial" w:cs="Arial"/>
                <w:sz w:val="18"/>
                <w:szCs w:val="18"/>
              </w:rPr>
            </w:pPr>
            <w:r>
              <w:rPr>
                <w:rFonts w:ascii="Arial" w:hAnsi="Arial" w:cs="Arial"/>
                <w:sz w:val="18"/>
                <w:szCs w:val="18"/>
              </w:rPr>
              <w:t>Take exit slip to Aberdulais roundabout (signpost Seven Sisters)</w:t>
            </w:r>
          </w:p>
        </w:tc>
        <w:tc>
          <w:tcPr>
            <w:tcW w:w="2614" w:type="dxa"/>
          </w:tcPr>
          <w:p w:rsidR="00DD1D1C" w:rsidRPr="00E81F96" w:rsidRDefault="00DD1D1C" w:rsidP="00DD1D1C">
            <w:pPr>
              <w:spacing w:after="200" w:line="276" w:lineRule="auto"/>
              <w:contextualSpacing/>
              <w:rPr>
                <w:rFonts w:ascii="Arial" w:hAnsi="Arial" w:cs="Arial"/>
                <w:i/>
                <w:sz w:val="18"/>
                <w:szCs w:val="18"/>
              </w:rPr>
            </w:pPr>
            <w:r w:rsidRPr="00E81F96">
              <w:rPr>
                <w:rFonts w:ascii="Arial" w:hAnsi="Arial" w:cs="Arial"/>
                <w:i/>
                <w:sz w:val="18"/>
                <w:szCs w:val="18"/>
              </w:rPr>
              <w:t>Sighting of Direction arrow (for riders)</w:t>
            </w:r>
          </w:p>
        </w:tc>
        <w:tc>
          <w:tcPr>
            <w:tcW w:w="1497" w:type="dxa"/>
            <w:vAlign w:val="center"/>
          </w:tcPr>
          <w:p w:rsidR="00DD1D1C" w:rsidRPr="00E81F96" w:rsidRDefault="00DD1D1C" w:rsidP="00DD1D1C">
            <w:pPr>
              <w:spacing w:after="200" w:line="276" w:lineRule="auto"/>
              <w:contextualSpacing/>
              <w:jc w:val="center"/>
              <w:rPr>
                <w:rFonts w:ascii="Arial" w:hAnsi="Arial" w:cs="Arial"/>
                <w:i/>
                <w:sz w:val="18"/>
                <w:szCs w:val="18"/>
              </w:rPr>
            </w:pPr>
            <w:r w:rsidRPr="00E81F96">
              <w:rPr>
                <w:rFonts w:ascii="Arial" w:hAnsi="Arial" w:cs="Arial"/>
                <w:i/>
                <w:sz w:val="18"/>
                <w:szCs w:val="18"/>
              </w:rPr>
              <w:t>LOW</w:t>
            </w:r>
          </w:p>
        </w:tc>
        <w:tc>
          <w:tcPr>
            <w:tcW w:w="2777" w:type="dxa"/>
          </w:tcPr>
          <w:p w:rsidR="00DD1D1C" w:rsidRPr="00E81F96" w:rsidRDefault="00DD1D1C" w:rsidP="00DD1D1C">
            <w:pPr>
              <w:spacing w:after="200" w:line="276" w:lineRule="auto"/>
              <w:contextualSpacing/>
              <w:rPr>
                <w:rFonts w:ascii="Arial" w:hAnsi="Arial" w:cs="Arial"/>
                <w:i/>
                <w:sz w:val="18"/>
                <w:szCs w:val="18"/>
              </w:rPr>
            </w:pPr>
            <w:r w:rsidRPr="00E81F96">
              <w:rPr>
                <w:rFonts w:ascii="Arial" w:hAnsi="Arial" w:cs="Arial"/>
                <w:i/>
                <w:sz w:val="18"/>
                <w:szCs w:val="18"/>
              </w:rPr>
              <w:t xml:space="preserve">Direction arrow </w:t>
            </w:r>
            <w:r>
              <w:rPr>
                <w:rFonts w:ascii="Arial" w:hAnsi="Arial" w:cs="Arial"/>
                <w:i/>
                <w:sz w:val="18"/>
                <w:szCs w:val="18"/>
              </w:rPr>
              <w:t xml:space="preserve">placement - </w:t>
            </w:r>
            <w:r w:rsidRPr="00E81F96">
              <w:rPr>
                <w:rFonts w:ascii="Arial" w:hAnsi="Arial" w:cs="Arial"/>
                <w:i/>
                <w:sz w:val="18"/>
                <w:szCs w:val="18"/>
              </w:rPr>
              <w:t>access must be</w:t>
            </w:r>
            <w:r>
              <w:rPr>
                <w:rFonts w:ascii="Arial" w:hAnsi="Arial" w:cs="Arial"/>
                <w:i/>
                <w:sz w:val="18"/>
                <w:szCs w:val="18"/>
              </w:rPr>
              <w:t xml:space="preserve"> made</w:t>
            </w:r>
            <w:r w:rsidRPr="00E81F96">
              <w:rPr>
                <w:rFonts w:ascii="Arial" w:hAnsi="Arial" w:cs="Arial"/>
                <w:i/>
                <w:sz w:val="18"/>
                <w:szCs w:val="18"/>
              </w:rPr>
              <w:t xml:space="preserve"> from Station </w:t>
            </w:r>
            <w:proofErr w:type="gramStart"/>
            <w:r w:rsidRPr="00E81F96">
              <w:rPr>
                <w:rFonts w:ascii="Arial" w:hAnsi="Arial" w:cs="Arial"/>
                <w:i/>
                <w:sz w:val="18"/>
                <w:szCs w:val="18"/>
              </w:rPr>
              <w:t>Road  (</w:t>
            </w:r>
            <w:proofErr w:type="gramEnd"/>
            <w:r w:rsidRPr="00E81F96">
              <w:rPr>
                <w:rFonts w:ascii="Arial" w:hAnsi="Arial" w:cs="Arial"/>
                <w:i/>
                <w:sz w:val="18"/>
                <w:szCs w:val="18"/>
              </w:rPr>
              <w:t>2</w:t>
            </w:r>
            <w:r w:rsidRPr="00E81F96">
              <w:rPr>
                <w:rFonts w:ascii="Arial" w:hAnsi="Arial" w:cs="Arial"/>
                <w:i/>
                <w:sz w:val="18"/>
                <w:szCs w:val="18"/>
                <w:vertAlign w:val="superscript"/>
              </w:rPr>
              <w:t>nd</w:t>
            </w:r>
            <w:r w:rsidRPr="00E81F96">
              <w:rPr>
                <w:rFonts w:ascii="Arial" w:hAnsi="Arial" w:cs="Arial"/>
                <w:i/>
                <w:sz w:val="18"/>
                <w:szCs w:val="18"/>
              </w:rPr>
              <w:t xml:space="preserve"> exit Tonna roundabout, take next left) </w:t>
            </w:r>
            <w:r>
              <w:rPr>
                <w:rFonts w:ascii="Arial" w:hAnsi="Arial" w:cs="Arial"/>
                <w:i/>
                <w:sz w:val="18"/>
                <w:szCs w:val="18"/>
              </w:rPr>
              <w:t xml:space="preserve">by </w:t>
            </w:r>
            <w:r w:rsidRPr="00E81F96">
              <w:rPr>
                <w:rFonts w:ascii="Arial" w:hAnsi="Arial" w:cs="Arial"/>
                <w:i/>
                <w:sz w:val="18"/>
                <w:szCs w:val="18"/>
              </w:rPr>
              <w:t>Aberdulais Royal British Legion. Climb embankment alongside canal to locate arrow on countdown marker post on A465T – take care!</w:t>
            </w:r>
          </w:p>
        </w:tc>
      </w:tr>
      <w:tr w:rsidR="00325392" w:rsidRPr="00D13594" w:rsidTr="00F77EC8">
        <w:tc>
          <w:tcPr>
            <w:tcW w:w="1101" w:type="dxa"/>
            <w:vAlign w:val="center"/>
          </w:tcPr>
          <w:p w:rsidR="00325392" w:rsidRDefault="003641B2" w:rsidP="003641B2">
            <w:pPr>
              <w:jc w:val="center"/>
              <w:rPr>
                <w:rFonts w:ascii="Arial" w:hAnsi="Arial" w:cs="Arial"/>
                <w:sz w:val="18"/>
                <w:szCs w:val="18"/>
              </w:rPr>
            </w:pPr>
            <w:r>
              <w:rPr>
                <w:rFonts w:ascii="Arial" w:hAnsi="Arial" w:cs="Arial"/>
                <w:sz w:val="18"/>
                <w:szCs w:val="18"/>
              </w:rPr>
              <w:t>5</w:t>
            </w:r>
            <w:r w:rsidR="00325392">
              <w:rPr>
                <w:rFonts w:ascii="Arial" w:hAnsi="Arial" w:cs="Arial"/>
                <w:sz w:val="18"/>
                <w:szCs w:val="18"/>
              </w:rPr>
              <w:t>.</w:t>
            </w:r>
            <w:r>
              <w:rPr>
                <w:rFonts w:ascii="Arial" w:hAnsi="Arial" w:cs="Arial"/>
                <w:sz w:val="18"/>
                <w:szCs w:val="18"/>
              </w:rPr>
              <w:t>4</w:t>
            </w:r>
            <w:r w:rsidR="00325392">
              <w:rPr>
                <w:rFonts w:ascii="Arial" w:hAnsi="Arial" w:cs="Arial"/>
                <w:sz w:val="18"/>
                <w:szCs w:val="18"/>
              </w:rPr>
              <w:t>2 miles</w:t>
            </w:r>
          </w:p>
        </w:tc>
        <w:tc>
          <w:tcPr>
            <w:tcW w:w="2693" w:type="dxa"/>
          </w:tcPr>
          <w:p w:rsidR="00325392" w:rsidRPr="00F95285" w:rsidRDefault="00325392" w:rsidP="00DD1D1C">
            <w:pPr>
              <w:contextualSpacing/>
              <w:rPr>
                <w:rFonts w:ascii="Arial" w:hAnsi="Arial" w:cs="Arial"/>
                <w:b/>
                <w:sz w:val="18"/>
                <w:szCs w:val="18"/>
              </w:rPr>
            </w:pPr>
            <w:r>
              <w:rPr>
                <w:rFonts w:ascii="Arial" w:hAnsi="Arial" w:cs="Arial"/>
                <w:sz w:val="18"/>
                <w:szCs w:val="18"/>
              </w:rPr>
              <w:t>Climb loop to Tonna roundabout take 1</w:t>
            </w:r>
            <w:r w:rsidRPr="00EC003C">
              <w:rPr>
                <w:rFonts w:ascii="Arial" w:hAnsi="Arial" w:cs="Arial"/>
                <w:sz w:val="18"/>
                <w:szCs w:val="18"/>
                <w:vertAlign w:val="superscript"/>
              </w:rPr>
              <w:t>st</w:t>
            </w:r>
            <w:r>
              <w:rPr>
                <w:rFonts w:ascii="Arial" w:hAnsi="Arial" w:cs="Arial"/>
                <w:sz w:val="18"/>
                <w:szCs w:val="18"/>
              </w:rPr>
              <w:t xml:space="preserve"> exit</w:t>
            </w:r>
          </w:p>
        </w:tc>
        <w:tc>
          <w:tcPr>
            <w:tcW w:w="2614" w:type="dxa"/>
          </w:tcPr>
          <w:p w:rsidR="00325392" w:rsidRPr="00F95285" w:rsidRDefault="00325392" w:rsidP="00DD1D1C">
            <w:pPr>
              <w:spacing w:after="200" w:line="276" w:lineRule="auto"/>
              <w:contextualSpacing/>
              <w:rPr>
                <w:rFonts w:ascii="Arial" w:hAnsi="Arial" w:cs="Arial"/>
                <w:sz w:val="18"/>
                <w:szCs w:val="18"/>
              </w:rPr>
            </w:pPr>
            <w:r>
              <w:rPr>
                <w:rFonts w:ascii="Arial" w:hAnsi="Arial" w:cs="Arial"/>
                <w:sz w:val="18"/>
                <w:szCs w:val="18"/>
              </w:rPr>
              <w:t>Traffic approaching/at roundabout</w:t>
            </w:r>
          </w:p>
        </w:tc>
        <w:tc>
          <w:tcPr>
            <w:tcW w:w="1497" w:type="dxa"/>
            <w:vAlign w:val="center"/>
          </w:tcPr>
          <w:p w:rsidR="00325392" w:rsidRPr="00F95285" w:rsidRDefault="00325392" w:rsidP="00DD1D1C">
            <w:pPr>
              <w:spacing w:after="200" w:line="276" w:lineRule="auto"/>
              <w:contextualSpacing/>
              <w:jc w:val="center"/>
              <w:rPr>
                <w:rFonts w:ascii="Arial" w:hAnsi="Arial" w:cs="Arial"/>
                <w:sz w:val="18"/>
                <w:szCs w:val="18"/>
              </w:rPr>
            </w:pPr>
            <w:r>
              <w:rPr>
                <w:rFonts w:ascii="Arial" w:hAnsi="Arial" w:cs="Arial"/>
                <w:sz w:val="18"/>
                <w:szCs w:val="18"/>
              </w:rPr>
              <w:t>MEDIUM</w:t>
            </w:r>
          </w:p>
        </w:tc>
        <w:tc>
          <w:tcPr>
            <w:tcW w:w="2777" w:type="dxa"/>
          </w:tcPr>
          <w:p w:rsidR="00325392" w:rsidRPr="00F95285" w:rsidRDefault="00325392" w:rsidP="00A8765B">
            <w:pPr>
              <w:spacing w:after="200" w:line="276" w:lineRule="auto"/>
              <w:contextualSpacing/>
              <w:rPr>
                <w:rFonts w:ascii="Arial" w:hAnsi="Arial" w:cs="Arial"/>
                <w:sz w:val="18"/>
                <w:szCs w:val="18"/>
              </w:rPr>
            </w:pPr>
            <w:r>
              <w:rPr>
                <w:rFonts w:ascii="Arial" w:hAnsi="Arial" w:cs="Arial"/>
                <w:sz w:val="18"/>
                <w:szCs w:val="18"/>
              </w:rPr>
              <w:t>Direction arrow. Warning signs on all approach roads</w:t>
            </w:r>
          </w:p>
        </w:tc>
      </w:tr>
      <w:tr w:rsidR="00325392" w:rsidRPr="00D13594" w:rsidTr="00F77EC8">
        <w:tc>
          <w:tcPr>
            <w:tcW w:w="1101" w:type="dxa"/>
            <w:vAlign w:val="center"/>
          </w:tcPr>
          <w:p w:rsidR="00325392" w:rsidRPr="00D13594" w:rsidRDefault="00325392" w:rsidP="00F77EC8">
            <w:pPr>
              <w:jc w:val="center"/>
              <w:rPr>
                <w:rFonts w:ascii="Arial" w:hAnsi="Arial" w:cs="Arial"/>
                <w:sz w:val="18"/>
                <w:szCs w:val="18"/>
              </w:rPr>
            </w:pPr>
            <w:r>
              <w:rPr>
                <w:rFonts w:ascii="Arial" w:hAnsi="Arial" w:cs="Arial"/>
                <w:sz w:val="18"/>
                <w:szCs w:val="18"/>
              </w:rPr>
              <w:t>5.505 miles</w:t>
            </w:r>
          </w:p>
        </w:tc>
        <w:tc>
          <w:tcPr>
            <w:tcW w:w="2693" w:type="dxa"/>
          </w:tcPr>
          <w:p w:rsidR="00325392" w:rsidRPr="00994F81" w:rsidRDefault="00325392" w:rsidP="00DD1D1C">
            <w:pPr>
              <w:contextualSpacing/>
              <w:rPr>
                <w:rFonts w:ascii="Arial" w:hAnsi="Arial" w:cs="Arial"/>
                <w:sz w:val="18"/>
                <w:szCs w:val="18"/>
              </w:rPr>
            </w:pPr>
            <w:r w:rsidRPr="00994F81">
              <w:rPr>
                <w:rFonts w:ascii="Arial" w:hAnsi="Arial" w:cs="Arial"/>
                <w:sz w:val="18"/>
                <w:szCs w:val="18"/>
              </w:rPr>
              <w:t>Aberdulais interchange</w:t>
            </w:r>
            <w:r>
              <w:rPr>
                <w:rFonts w:ascii="Arial" w:hAnsi="Arial" w:cs="Arial"/>
                <w:sz w:val="18"/>
                <w:szCs w:val="18"/>
              </w:rPr>
              <w:t xml:space="preserve"> take 4</w:t>
            </w:r>
            <w:r w:rsidRPr="00994F81">
              <w:rPr>
                <w:rFonts w:ascii="Arial" w:hAnsi="Arial" w:cs="Arial"/>
                <w:sz w:val="18"/>
                <w:szCs w:val="18"/>
                <w:vertAlign w:val="superscript"/>
              </w:rPr>
              <w:t>th</w:t>
            </w:r>
            <w:r>
              <w:rPr>
                <w:rFonts w:ascii="Arial" w:hAnsi="Arial" w:cs="Arial"/>
                <w:sz w:val="18"/>
                <w:szCs w:val="18"/>
              </w:rPr>
              <w:t xml:space="preserve"> exit</w:t>
            </w:r>
          </w:p>
        </w:tc>
        <w:tc>
          <w:tcPr>
            <w:tcW w:w="2614" w:type="dxa"/>
          </w:tcPr>
          <w:p w:rsidR="00325392" w:rsidRPr="00F95285" w:rsidRDefault="00325392" w:rsidP="00DD1D1C">
            <w:pPr>
              <w:spacing w:after="200" w:line="276" w:lineRule="auto"/>
              <w:contextualSpacing/>
              <w:rPr>
                <w:rFonts w:ascii="Arial" w:hAnsi="Arial" w:cs="Arial"/>
                <w:sz w:val="18"/>
                <w:szCs w:val="18"/>
              </w:rPr>
            </w:pPr>
            <w:r>
              <w:rPr>
                <w:rFonts w:ascii="Arial" w:hAnsi="Arial" w:cs="Arial"/>
                <w:sz w:val="18"/>
                <w:szCs w:val="18"/>
              </w:rPr>
              <w:t>Traffic approaching/at roundabout</w:t>
            </w:r>
          </w:p>
        </w:tc>
        <w:tc>
          <w:tcPr>
            <w:tcW w:w="1497" w:type="dxa"/>
            <w:vAlign w:val="center"/>
          </w:tcPr>
          <w:p w:rsidR="00325392" w:rsidRPr="00F95285" w:rsidRDefault="00325392" w:rsidP="00DD1D1C">
            <w:pPr>
              <w:spacing w:after="200" w:line="276" w:lineRule="auto"/>
              <w:contextualSpacing/>
              <w:jc w:val="center"/>
              <w:rPr>
                <w:rFonts w:ascii="Arial" w:hAnsi="Arial" w:cs="Arial"/>
                <w:sz w:val="18"/>
                <w:szCs w:val="18"/>
              </w:rPr>
            </w:pPr>
            <w:r>
              <w:rPr>
                <w:rFonts w:ascii="Arial" w:hAnsi="Arial" w:cs="Arial"/>
                <w:sz w:val="18"/>
                <w:szCs w:val="18"/>
              </w:rPr>
              <w:t>HIGH</w:t>
            </w:r>
          </w:p>
        </w:tc>
        <w:tc>
          <w:tcPr>
            <w:tcW w:w="2777" w:type="dxa"/>
          </w:tcPr>
          <w:p w:rsidR="00325392" w:rsidRPr="00F95285" w:rsidRDefault="00325392" w:rsidP="00A8765B">
            <w:pPr>
              <w:spacing w:after="200" w:line="276" w:lineRule="auto"/>
              <w:contextualSpacing/>
              <w:rPr>
                <w:rFonts w:ascii="Arial" w:hAnsi="Arial" w:cs="Arial"/>
                <w:sz w:val="18"/>
                <w:szCs w:val="18"/>
              </w:rPr>
            </w:pPr>
            <w:r>
              <w:rPr>
                <w:rFonts w:ascii="Arial" w:hAnsi="Arial" w:cs="Arial"/>
                <w:sz w:val="18"/>
                <w:szCs w:val="18"/>
              </w:rPr>
              <w:t>Direction arrow. Warning signs on all approach roads. Marshal with hi viz jacket on exit</w:t>
            </w:r>
          </w:p>
        </w:tc>
      </w:tr>
      <w:tr w:rsidR="00325392" w:rsidRPr="00D13594" w:rsidTr="00F77EC8">
        <w:tc>
          <w:tcPr>
            <w:tcW w:w="1101" w:type="dxa"/>
            <w:vAlign w:val="center"/>
          </w:tcPr>
          <w:p w:rsidR="00325392" w:rsidRDefault="00325392" w:rsidP="00F77EC8">
            <w:pPr>
              <w:jc w:val="center"/>
              <w:rPr>
                <w:rFonts w:ascii="Arial" w:hAnsi="Arial" w:cs="Arial"/>
                <w:sz w:val="18"/>
                <w:szCs w:val="18"/>
              </w:rPr>
            </w:pPr>
            <w:r>
              <w:rPr>
                <w:rFonts w:ascii="Arial" w:hAnsi="Arial" w:cs="Arial"/>
                <w:sz w:val="18"/>
                <w:szCs w:val="18"/>
              </w:rPr>
              <w:t>5.6 miles</w:t>
            </w:r>
          </w:p>
        </w:tc>
        <w:tc>
          <w:tcPr>
            <w:tcW w:w="2693" w:type="dxa"/>
          </w:tcPr>
          <w:p w:rsidR="00325392" w:rsidRPr="00994F81" w:rsidRDefault="00325392" w:rsidP="00DD1D1C">
            <w:pPr>
              <w:contextualSpacing/>
              <w:rPr>
                <w:rFonts w:ascii="Arial" w:hAnsi="Arial" w:cs="Arial"/>
                <w:sz w:val="18"/>
                <w:szCs w:val="18"/>
              </w:rPr>
            </w:pPr>
            <w:r>
              <w:rPr>
                <w:rFonts w:ascii="Arial" w:hAnsi="Arial" w:cs="Arial"/>
                <w:sz w:val="18"/>
                <w:szCs w:val="18"/>
              </w:rPr>
              <w:t>enter</w:t>
            </w:r>
            <w:r w:rsidRPr="00994F81">
              <w:rPr>
                <w:rFonts w:ascii="Arial" w:hAnsi="Arial" w:cs="Arial"/>
                <w:sz w:val="18"/>
                <w:szCs w:val="18"/>
              </w:rPr>
              <w:t xml:space="preserve"> slip road</w:t>
            </w:r>
          </w:p>
        </w:tc>
        <w:tc>
          <w:tcPr>
            <w:tcW w:w="2614" w:type="dxa"/>
          </w:tcPr>
          <w:p w:rsidR="00325392" w:rsidRPr="00994F81" w:rsidRDefault="00325392" w:rsidP="00DD1D1C">
            <w:pPr>
              <w:contextualSpacing/>
              <w:rPr>
                <w:rFonts w:ascii="Arial" w:hAnsi="Arial" w:cs="Arial"/>
                <w:sz w:val="18"/>
                <w:szCs w:val="18"/>
              </w:rPr>
            </w:pPr>
            <w:r>
              <w:rPr>
                <w:rFonts w:ascii="Arial" w:hAnsi="Arial" w:cs="Arial"/>
                <w:sz w:val="18"/>
                <w:szCs w:val="18"/>
              </w:rPr>
              <w:t>Join dual carriageway (A465T) at spear point junction</w:t>
            </w:r>
          </w:p>
        </w:tc>
        <w:tc>
          <w:tcPr>
            <w:tcW w:w="1497" w:type="dxa"/>
            <w:vAlign w:val="center"/>
          </w:tcPr>
          <w:p w:rsidR="00325392" w:rsidRPr="00994F81" w:rsidRDefault="00325392" w:rsidP="00DD1D1C">
            <w:pPr>
              <w:contextualSpacing/>
              <w:jc w:val="center"/>
              <w:rPr>
                <w:rFonts w:ascii="Arial" w:hAnsi="Arial" w:cs="Arial"/>
                <w:sz w:val="18"/>
                <w:szCs w:val="18"/>
              </w:rPr>
            </w:pPr>
            <w:r w:rsidRPr="00994F81">
              <w:rPr>
                <w:rFonts w:ascii="Arial" w:hAnsi="Arial" w:cs="Arial"/>
                <w:sz w:val="18"/>
                <w:szCs w:val="18"/>
              </w:rPr>
              <w:t>HIGH</w:t>
            </w:r>
          </w:p>
        </w:tc>
        <w:tc>
          <w:tcPr>
            <w:tcW w:w="2777" w:type="dxa"/>
          </w:tcPr>
          <w:p w:rsidR="00325392" w:rsidRPr="00994F81" w:rsidRDefault="00325392" w:rsidP="00A8765B">
            <w:pPr>
              <w:contextualSpacing/>
              <w:rPr>
                <w:rFonts w:ascii="Arial" w:hAnsi="Arial" w:cs="Arial"/>
                <w:sz w:val="18"/>
                <w:szCs w:val="18"/>
              </w:rPr>
            </w:pPr>
            <w:r w:rsidRPr="00994F81">
              <w:rPr>
                <w:rFonts w:ascii="Arial" w:hAnsi="Arial" w:cs="Arial"/>
                <w:sz w:val="18"/>
                <w:szCs w:val="18"/>
              </w:rPr>
              <w:t>Large Warning Sign on Dual Carriageway</w:t>
            </w:r>
            <w:r>
              <w:rPr>
                <w:rFonts w:ascii="Arial" w:hAnsi="Arial" w:cs="Arial"/>
                <w:sz w:val="18"/>
                <w:szCs w:val="18"/>
              </w:rPr>
              <w:t xml:space="preserve"> 100 metres before junction</w:t>
            </w:r>
          </w:p>
        </w:tc>
      </w:tr>
      <w:tr w:rsidR="00325392" w:rsidRPr="00D13594" w:rsidTr="00F77EC8">
        <w:tc>
          <w:tcPr>
            <w:tcW w:w="1101" w:type="dxa"/>
            <w:vAlign w:val="center"/>
          </w:tcPr>
          <w:p w:rsidR="00325392" w:rsidRDefault="00325392" w:rsidP="00F77EC8">
            <w:pPr>
              <w:jc w:val="center"/>
              <w:rPr>
                <w:rFonts w:ascii="Arial" w:hAnsi="Arial" w:cs="Arial"/>
                <w:sz w:val="18"/>
                <w:szCs w:val="18"/>
              </w:rPr>
            </w:pPr>
            <w:r>
              <w:rPr>
                <w:rFonts w:ascii="Arial" w:hAnsi="Arial" w:cs="Arial"/>
                <w:sz w:val="18"/>
                <w:szCs w:val="18"/>
              </w:rPr>
              <w:t>9.95 miles</w:t>
            </w:r>
          </w:p>
        </w:tc>
        <w:tc>
          <w:tcPr>
            <w:tcW w:w="2693" w:type="dxa"/>
          </w:tcPr>
          <w:p w:rsidR="00325392" w:rsidRDefault="00325392">
            <w:pPr>
              <w:rPr>
                <w:rFonts w:ascii="Arial" w:hAnsi="Arial" w:cs="Arial"/>
                <w:sz w:val="18"/>
                <w:szCs w:val="18"/>
              </w:rPr>
            </w:pPr>
            <w:r>
              <w:rPr>
                <w:rFonts w:ascii="Arial" w:hAnsi="Arial" w:cs="Arial"/>
                <w:sz w:val="18"/>
                <w:szCs w:val="18"/>
              </w:rPr>
              <w:t>Resolven Roundabout</w:t>
            </w:r>
          </w:p>
        </w:tc>
        <w:tc>
          <w:tcPr>
            <w:tcW w:w="2614" w:type="dxa"/>
          </w:tcPr>
          <w:p w:rsidR="00325392" w:rsidRPr="00D13594" w:rsidRDefault="00325392" w:rsidP="00FC60D4">
            <w:pPr>
              <w:rPr>
                <w:rFonts w:ascii="Arial" w:hAnsi="Arial" w:cs="Arial"/>
                <w:sz w:val="18"/>
                <w:szCs w:val="18"/>
              </w:rPr>
            </w:pPr>
            <w:r>
              <w:rPr>
                <w:rFonts w:ascii="Arial" w:hAnsi="Arial" w:cs="Arial"/>
                <w:sz w:val="18"/>
                <w:szCs w:val="18"/>
              </w:rPr>
              <w:t>Traffic approaching/at Roundabout</w:t>
            </w:r>
          </w:p>
        </w:tc>
        <w:tc>
          <w:tcPr>
            <w:tcW w:w="1497" w:type="dxa"/>
            <w:vAlign w:val="center"/>
          </w:tcPr>
          <w:p w:rsidR="00325392" w:rsidRPr="00D13594" w:rsidRDefault="00325392" w:rsidP="00FC60D4">
            <w:pPr>
              <w:jc w:val="center"/>
              <w:rPr>
                <w:rFonts w:ascii="Arial" w:hAnsi="Arial" w:cs="Arial"/>
                <w:sz w:val="18"/>
                <w:szCs w:val="18"/>
              </w:rPr>
            </w:pPr>
            <w:r>
              <w:rPr>
                <w:rFonts w:ascii="Arial" w:hAnsi="Arial" w:cs="Arial"/>
                <w:sz w:val="18"/>
                <w:szCs w:val="18"/>
              </w:rPr>
              <w:t>MEDIUM</w:t>
            </w:r>
          </w:p>
        </w:tc>
        <w:tc>
          <w:tcPr>
            <w:tcW w:w="2777" w:type="dxa"/>
          </w:tcPr>
          <w:p w:rsidR="00325392" w:rsidRPr="00D13594" w:rsidRDefault="00325392" w:rsidP="00FC60D4">
            <w:pPr>
              <w:rPr>
                <w:rFonts w:ascii="Arial" w:hAnsi="Arial" w:cs="Arial"/>
                <w:sz w:val="18"/>
                <w:szCs w:val="18"/>
              </w:rPr>
            </w:pPr>
            <w:r>
              <w:rPr>
                <w:rFonts w:ascii="Arial" w:hAnsi="Arial" w:cs="Arial"/>
                <w:sz w:val="18"/>
                <w:szCs w:val="18"/>
              </w:rPr>
              <w:t>Warning signs on all approach roads</w:t>
            </w:r>
          </w:p>
        </w:tc>
      </w:tr>
      <w:tr w:rsidR="00325392" w:rsidRPr="00D13594" w:rsidTr="00F77EC8">
        <w:tc>
          <w:tcPr>
            <w:tcW w:w="1101" w:type="dxa"/>
            <w:vAlign w:val="center"/>
          </w:tcPr>
          <w:p w:rsidR="00325392" w:rsidRDefault="00325392" w:rsidP="00F77EC8">
            <w:pPr>
              <w:jc w:val="center"/>
              <w:rPr>
                <w:rFonts w:ascii="Arial" w:hAnsi="Arial" w:cs="Arial"/>
                <w:sz w:val="18"/>
                <w:szCs w:val="18"/>
              </w:rPr>
            </w:pPr>
            <w:r>
              <w:rPr>
                <w:rFonts w:ascii="Arial" w:hAnsi="Arial" w:cs="Arial"/>
                <w:sz w:val="18"/>
                <w:szCs w:val="18"/>
              </w:rPr>
              <w:t>10 miles</w:t>
            </w:r>
          </w:p>
        </w:tc>
        <w:tc>
          <w:tcPr>
            <w:tcW w:w="2693" w:type="dxa"/>
          </w:tcPr>
          <w:p w:rsidR="00325392" w:rsidRPr="00D13594" w:rsidRDefault="00325392">
            <w:pPr>
              <w:rPr>
                <w:rFonts w:ascii="Arial" w:hAnsi="Arial" w:cs="Arial"/>
                <w:sz w:val="18"/>
                <w:szCs w:val="18"/>
              </w:rPr>
            </w:pPr>
            <w:r w:rsidRPr="006036F3">
              <w:rPr>
                <w:rFonts w:ascii="Arial" w:hAnsi="Arial" w:cs="Arial"/>
                <w:b/>
                <w:sz w:val="18"/>
                <w:szCs w:val="18"/>
              </w:rPr>
              <w:t>FINISH</w:t>
            </w:r>
            <w:r>
              <w:rPr>
                <w:rFonts w:ascii="Arial" w:hAnsi="Arial" w:cs="Arial"/>
                <w:sz w:val="18"/>
                <w:szCs w:val="18"/>
              </w:rPr>
              <w:t xml:space="preserve"> at Access Road to canal Car Park</w:t>
            </w:r>
          </w:p>
        </w:tc>
        <w:tc>
          <w:tcPr>
            <w:tcW w:w="2614" w:type="dxa"/>
          </w:tcPr>
          <w:p w:rsidR="00325392" w:rsidRDefault="00325392">
            <w:pPr>
              <w:rPr>
                <w:rFonts w:ascii="Arial" w:hAnsi="Arial" w:cs="Arial"/>
                <w:sz w:val="18"/>
                <w:szCs w:val="18"/>
              </w:rPr>
            </w:pPr>
            <w:r>
              <w:rPr>
                <w:rFonts w:ascii="Arial" w:hAnsi="Arial" w:cs="Arial"/>
                <w:sz w:val="18"/>
                <w:szCs w:val="18"/>
              </w:rPr>
              <w:t>Parked vehicle (if appropriate) for finish time keeper OPPOSITE IN GATEWAY</w:t>
            </w:r>
          </w:p>
          <w:p w:rsidR="00325392" w:rsidRPr="00D13594" w:rsidRDefault="00325392">
            <w:pPr>
              <w:rPr>
                <w:rFonts w:ascii="Arial" w:hAnsi="Arial" w:cs="Arial"/>
                <w:sz w:val="18"/>
                <w:szCs w:val="18"/>
              </w:rPr>
            </w:pPr>
            <w:r>
              <w:rPr>
                <w:rFonts w:ascii="Arial" w:hAnsi="Arial" w:cs="Arial"/>
                <w:sz w:val="18"/>
                <w:szCs w:val="18"/>
              </w:rPr>
              <w:t>Traffic passing riders who have stopped at finish</w:t>
            </w:r>
          </w:p>
        </w:tc>
        <w:tc>
          <w:tcPr>
            <w:tcW w:w="1497" w:type="dxa"/>
            <w:vAlign w:val="center"/>
          </w:tcPr>
          <w:p w:rsidR="00325392" w:rsidRPr="00D13594" w:rsidRDefault="00325392" w:rsidP="00F77EC8">
            <w:pPr>
              <w:jc w:val="center"/>
              <w:rPr>
                <w:rFonts w:ascii="Arial" w:hAnsi="Arial" w:cs="Arial"/>
                <w:sz w:val="18"/>
                <w:szCs w:val="18"/>
              </w:rPr>
            </w:pPr>
            <w:r>
              <w:rPr>
                <w:rFonts w:ascii="Arial" w:hAnsi="Arial" w:cs="Arial"/>
                <w:sz w:val="18"/>
                <w:szCs w:val="18"/>
              </w:rPr>
              <w:t>LOW</w:t>
            </w:r>
          </w:p>
        </w:tc>
        <w:tc>
          <w:tcPr>
            <w:tcW w:w="2777" w:type="dxa"/>
          </w:tcPr>
          <w:p w:rsidR="00325392" w:rsidRDefault="00325392">
            <w:pPr>
              <w:rPr>
                <w:rFonts w:ascii="Arial" w:hAnsi="Arial" w:cs="Arial"/>
                <w:sz w:val="18"/>
                <w:szCs w:val="18"/>
              </w:rPr>
            </w:pPr>
            <w:r>
              <w:rPr>
                <w:rFonts w:ascii="Arial" w:hAnsi="Arial" w:cs="Arial"/>
                <w:sz w:val="18"/>
                <w:szCs w:val="18"/>
              </w:rPr>
              <w:t xml:space="preserve">Finish time keeper’s parked vehicle </w:t>
            </w:r>
            <w:r w:rsidR="002B065A">
              <w:rPr>
                <w:rFonts w:ascii="Arial" w:hAnsi="Arial" w:cs="Arial"/>
                <w:sz w:val="18"/>
                <w:szCs w:val="18"/>
              </w:rPr>
              <w:t>gate entrance opposite finish</w:t>
            </w:r>
            <w:r>
              <w:rPr>
                <w:rFonts w:ascii="Arial" w:hAnsi="Arial" w:cs="Arial"/>
                <w:sz w:val="18"/>
                <w:szCs w:val="18"/>
              </w:rPr>
              <w:t>.</w:t>
            </w:r>
          </w:p>
          <w:p w:rsidR="00325392" w:rsidRPr="00D13594" w:rsidRDefault="00325392" w:rsidP="006036F3">
            <w:pPr>
              <w:rPr>
                <w:rFonts w:ascii="Arial" w:hAnsi="Arial" w:cs="Arial"/>
                <w:sz w:val="18"/>
                <w:szCs w:val="18"/>
              </w:rPr>
            </w:pPr>
            <w:r>
              <w:rPr>
                <w:rFonts w:ascii="Arial" w:hAnsi="Arial" w:cs="Arial"/>
                <w:sz w:val="18"/>
                <w:szCs w:val="18"/>
              </w:rPr>
              <w:t>All riders to continue past finish without stopping.  No riders to congregate at finish</w:t>
            </w:r>
          </w:p>
        </w:tc>
      </w:tr>
    </w:tbl>
    <w:p w:rsidR="0069098B" w:rsidRDefault="0069098B"/>
    <w:tbl>
      <w:tblPr>
        <w:tblStyle w:val="TableGrid"/>
        <w:tblW w:w="0" w:type="auto"/>
        <w:tblLook w:val="04A0"/>
      </w:tblPr>
      <w:tblGrid>
        <w:gridCol w:w="10682"/>
      </w:tblGrid>
      <w:tr w:rsidR="0069098B" w:rsidRPr="006036F3" w:rsidTr="006036F3">
        <w:tc>
          <w:tcPr>
            <w:tcW w:w="10682" w:type="dxa"/>
          </w:tcPr>
          <w:p w:rsidR="0069098B" w:rsidRPr="006036F3" w:rsidRDefault="0069098B">
            <w:pPr>
              <w:rPr>
                <w:rFonts w:ascii="Arial" w:hAnsi="Arial" w:cs="Arial"/>
                <w:b/>
                <w:sz w:val="18"/>
                <w:szCs w:val="18"/>
              </w:rPr>
            </w:pPr>
            <w:r w:rsidRPr="006036F3">
              <w:rPr>
                <w:rFonts w:ascii="Arial" w:hAnsi="Arial" w:cs="Arial"/>
                <w:b/>
                <w:sz w:val="18"/>
                <w:szCs w:val="18"/>
              </w:rPr>
              <w:t>NOTES:</w:t>
            </w:r>
          </w:p>
          <w:p w:rsidR="0069098B" w:rsidRPr="00F6176F" w:rsidRDefault="0069098B" w:rsidP="00F6176F">
            <w:pPr>
              <w:pStyle w:val="ListParagraph"/>
              <w:numPr>
                <w:ilvl w:val="0"/>
                <w:numId w:val="4"/>
              </w:numPr>
              <w:rPr>
                <w:rFonts w:ascii="Arial" w:hAnsi="Arial" w:cs="Arial"/>
                <w:sz w:val="18"/>
                <w:szCs w:val="18"/>
              </w:rPr>
            </w:pPr>
            <w:r w:rsidRPr="00F6176F">
              <w:rPr>
                <w:rFonts w:ascii="Arial" w:hAnsi="Arial" w:cs="Arial"/>
                <w:sz w:val="18"/>
                <w:szCs w:val="18"/>
              </w:rPr>
              <w:t>The use of a vehicle for the timekeeper(s) at start and finish is where appropriate and is only identified as an example for the action to be taken.</w:t>
            </w:r>
          </w:p>
          <w:p w:rsidR="00CD29B1" w:rsidRPr="00CD29B1" w:rsidRDefault="0069098B" w:rsidP="00CD29B1">
            <w:pPr>
              <w:pStyle w:val="ListParagraph"/>
              <w:numPr>
                <w:ilvl w:val="0"/>
                <w:numId w:val="4"/>
              </w:numPr>
              <w:rPr>
                <w:rFonts w:ascii="Arial" w:hAnsi="Arial" w:cs="Arial"/>
                <w:sz w:val="18"/>
                <w:szCs w:val="18"/>
              </w:rPr>
            </w:pPr>
            <w:r w:rsidRPr="00F6176F">
              <w:rPr>
                <w:rFonts w:ascii="Arial" w:hAnsi="Arial" w:cs="Arial"/>
                <w:sz w:val="18"/>
                <w:szCs w:val="18"/>
              </w:rPr>
              <w:lastRenderedPageBreak/>
              <w:t>The small junctions or entrances to farms/facilities (garage, eatery, etc) that are not identified in this risk assessment have been considered, however are not considered significant to pose a risk and therefore have not been noted.</w:t>
            </w:r>
            <w:r w:rsidR="00CD29B1" w:rsidRPr="00CD29B1">
              <w:rPr>
                <w:rFonts w:ascii="Comic Sans MS" w:hAnsi="Comic Sans MS"/>
              </w:rPr>
              <w:t xml:space="preserve"> </w:t>
            </w:r>
          </w:p>
          <w:p w:rsidR="00CD29B1" w:rsidRPr="00CD29B1" w:rsidRDefault="00CD29B1" w:rsidP="00CD29B1">
            <w:pPr>
              <w:pStyle w:val="ListParagraph"/>
              <w:numPr>
                <w:ilvl w:val="0"/>
                <w:numId w:val="4"/>
              </w:numPr>
              <w:rPr>
                <w:rFonts w:ascii="Arial" w:hAnsi="Arial" w:cs="Arial"/>
                <w:sz w:val="18"/>
                <w:szCs w:val="18"/>
              </w:rPr>
            </w:pPr>
            <w:r w:rsidRPr="00CD29B1">
              <w:rPr>
                <w:rFonts w:ascii="Arial" w:hAnsi="Arial" w:cs="Arial"/>
                <w:sz w:val="18"/>
                <w:szCs w:val="18"/>
              </w:rPr>
              <w:t>No turbo training devices within 100 yards of dwellings</w:t>
            </w:r>
          </w:p>
          <w:p w:rsidR="00CD29B1" w:rsidRPr="00CD29B1" w:rsidRDefault="00CD29B1" w:rsidP="00CD29B1">
            <w:pPr>
              <w:pStyle w:val="ListParagraph"/>
              <w:numPr>
                <w:ilvl w:val="0"/>
                <w:numId w:val="4"/>
              </w:numPr>
              <w:rPr>
                <w:rFonts w:ascii="Arial" w:hAnsi="Arial" w:cs="Arial"/>
                <w:sz w:val="18"/>
                <w:szCs w:val="18"/>
              </w:rPr>
            </w:pPr>
            <w:r w:rsidRPr="00CD29B1">
              <w:rPr>
                <w:rFonts w:ascii="Arial" w:hAnsi="Arial" w:cs="Arial"/>
                <w:sz w:val="18"/>
                <w:szCs w:val="18"/>
              </w:rPr>
              <w:t>No warming up on the course once the event has started</w:t>
            </w:r>
          </w:p>
          <w:p w:rsidR="00CD29B1" w:rsidRPr="00CD29B1" w:rsidRDefault="00CD29B1" w:rsidP="00CD29B1">
            <w:pPr>
              <w:pStyle w:val="ListParagraph"/>
              <w:numPr>
                <w:ilvl w:val="0"/>
                <w:numId w:val="4"/>
              </w:numPr>
              <w:rPr>
                <w:rFonts w:ascii="Arial" w:hAnsi="Arial" w:cs="Arial"/>
                <w:sz w:val="18"/>
                <w:szCs w:val="18"/>
              </w:rPr>
            </w:pPr>
            <w:r w:rsidRPr="00CD29B1">
              <w:rPr>
                <w:rFonts w:ascii="Arial" w:hAnsi="Arial" w:cs="Arial"/>
                <w:sz w:val="18"/>
                <w:szCs w:val="18"/>
              </w:rPr>
              <w:t>No U Turns within sight of start/finish TK</w:t>
            </w:r>
          </w:p>
          <w:p w:rsidR="00CD29B1" w:rsidRPr="00CD29B1" w:rsidRDefault="00CD29B1" w:rsidP="00CD29B1">
            <w:pPr>
              <w:pStyle w:val="ListParagraph"/>
              <w:numPr>
                <w:ilvl w:val="0"/>
                <w:numId w:val="4"/>
              </w:numPr>
              <w:rPr>
                <w:rFonts w:ascii="Arial" w:hAnsi="Arial" w:cs="Arial"/>
                <w:b/>
                <w:sz w:val="18"/>
                <w:szCs w:val="18"/>
              </w:rPr>
            </w:pPr>
            <w:r w:rsidRPr="00CD29B1">
              <w:rPr>
                <w:rFonts w:ascii="Arial" w:hAnsi="Arial" w:cs="Arial"/>
                <w:sz w:val="18"/>
                <w:szCs w:val="18"/>
              </w:rPr>
              <w:t>Antisocial Behaviour will not be tolerated</w:t>
            </w:r>
          </w:p>
        </w:tc>
      </w:tr>
    </w:tbl>
    <w:p w:rsidR="0069098B" w:rsidRDefault="0069098B" w:rsidP="000037BF">
      <w:pPr>
        <w:spacing w:after="200" w:line="276" w:lineRule="auto"/>
        <w:sectPr w:rsidR="0069098B" w:rsidSect="0069098B">
          <w:footerReference w:type="default" r:id="rId9"/>
          <w:pgSz w:w="11906" w:h="16838"/>
          <w:pgMar w:top="720" w:right="720" w:bottom="720" w:left="720" w:header="708" w:footer="708" w:gutter="0"/>
          <w:pgNumType w:start="1"/>
          <w:cols w:space="708"/>
          <w:docGrid w:linePitch="360"/>
        </w:sectPr>
      </w:pPr>
    </w:p>
    <w:p w:rsidR="0069098B" w:rsidRDefault="0069098B" w:rsidP="006116D8"/>
    <w:sectPr w:rsidR="0069098B" w:rsidSect="0069098B">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D1C" w:rsidRDefault="00DD1D1C" w:rsidP="00CC7F0C">
      <w:r>
        <w:separator/>
      </w:r>
    </w:p>
  </w:endnote>
  <w:endnote w:type="continuationSeparator" w:id="0">
    <w:p w:rsidR="00DD1D1C" w:rsidRDefault="00DD1D1C" w:rsidP="00CC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1C" w:rsidRDefault="00DD1D1C">
    <w:pPr>
      <w:pStyle w:val="Footer"/>
    </w:pPr>
    <w:r>
      <w:t>Date of Original Assessment: 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D1C" w:rsidRDefault="00DD1D1C" w:rsidP="00CC7F0C">
      <w:r>
        <w:separator/>
      </w:r>
    </w:p>
  </w:footnote>
  <w:footnote w:type="continuationSeparator" w:id="0">
    <w:p w:rsidR="00DD1D1C" w:rsidRDefault="00DD1D1C" w:rsidP="00CC7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867"/>
    <w:multiLevelType w:val="hybridMultilevel"/>
    <w:tmpl w:val="DC6A7D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986E38"/>
    <w:multiLevelType w:val="multilevel"/>
    <w:tmpl w:val="5FF26190"/>
    <w:lvl w:ilvl="0">
      <w:start w:val="6"/>
      <w:numFmt w:val="decimal"/>
      <w:lvlText w:val="%1."/>
      <w:lvlJc w:val="left"/>
      <w:pPr>
        <w:ind w:left="360" w:hanging="360"/>
      </w:pPr>
      <w:rPr>
        <w:rFonts w:hint="default"/>
        <w:b/>
        <w:i w:val="0"/>
        <w:color w:val="auto"/>
        <w:sz w:val="20"/>
        <w:szCs w:val="2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1C5CBA"/>
    <w:multiLevelType w:val="hybridMultilevel"/>
    <w:tmpl w:val="2BCA6B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6C126C3"/>
    <w:multiLevelType w:val="hybridMultilevel"/>
    <w:tmpl w:val="78D85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8915B9"/>
    <w:multiLevelType w:val="hybridMultilevel"/>
    <w:tmpl w:val="F7E4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30A91"/>
    <w:multiLevelType w:val="hybridMultilevel"/>
    <w:tmpl w:val="0D2EED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D903AB2"/>
    <w:multiLevelType w:val="hybridMultilevel"/>
    <w:tmpl w:val="03AC1B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2035741"/>
    <w:multiLevelType w:val="hybridMultilevel"/>
    <w:tmpl w:val="35E03B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F1F373B"/>
    <w:multiLevelType w:val="hybridMultilevel"/>
    <w:tmpl w:val="213EB1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0327CB7"/>
    <w:multiLevelType w:val="hybridMultilevel"/>
    <w:tmpl w:val="96DC0C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6FA2040"/>
    <w:multiLevelType w:val="hybridMultilevel"/>
    <w:tmpl w:val="EF2873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CE242F0"/>
    <w:multiLevelType w:val="hybridMultilevel"/>
    <w:tmpl w:val="826CDF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02F5C2B"/>
    <w:multiLevelType w:val="hybridMultilevel"/>
    <w:tmpl w:val="481CC5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9CA7292"/>
    <w:multiLevelType w:val="hybridMultilevel"/>
    <w:tmpl w:val="47C4B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242C4B"/>
    <w:multiLevelType w:val="hybridMultilevel"/>
    <w:tmpl w:val="FBC0A7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E7A4189"/>
    <w:multiLevelType w:val="hybridMultilevel"/>
    <w:tmpl w:val="AE0C95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2D429ED"/>
    <w:multiLevelType w:val="hybridMultilevel"/>
    <w:tmpl w:val="53E86F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37B3058"/>
    <w:multiLevelType w:val="hybridMultilevel"/>
    <w:tmpl w:val="9F74C4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75455A3"/>
    <w:multiLevelType w:val="hybridMultilevel"/>
    <w:tmpl w:val="D33E8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4C7791"/>
    <w:multiLevelType w:val="hybridMultilevel"/>
    <w:tmpl w:val="9DC63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E34B8C"/>
    <w:multiLevelType w:val="hybridMultilevel"/>
    <w:tmpl w:val="1E223F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4640DC"/>
    <w:multiLevelType w:val="hybridMultilevel"/>
    <w:tmpl w:val="F8628D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58371AC"/>
    <w:multiLevelType w:val="hybridMultilevel"/>
    <w:tmpl w:val="6D7CAF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6C36C80"/>
    <w:multiLevelType w:val="hybridMultilevel"/>
    <w:tmpl w:val="72384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7DA3C5D"/>
    <w:multiLevelType w:val="hybridMultilevel"/>
    <w:tmpl w:val="D87CC4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92E2195"/>
    <w:multiLevelType w:val="hybridMultilevel"/>
    <w:tmpl w:val="4C2E1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5055ED"/>
    <w:multiLevelType w:val="hybridMultilevel"/>
    <w:tmpl w:val="341094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6"/>
  </w:num>
  <w:num w:numId="3">
    <w:abstractNumId w:val="16"/>
  </w:num>
  <w:num w:numId="4">
    <w:abstractNumId w:val="23"/>
  </w:num>
  <w:num w:numId="5">
    <w:abstractNumId w:val="14"/>
  </w:num>
  <w:num w:numId="6">
    <w:abstractNumId w:val="20"/>
  </w:num>
  <w:num w:numId="7">
    <w:abstractNumId w:val="12"/>
  </w:num>
  <w:num w:numId="8">
    <w:abstractNumId w:val="3"/>
  </w:num>
  <w:num w:numId="9">
    <w:abstractNumId w:val="2"/>
  </w:num>
  <w:num w:numId="10">
    <w:abstractNumId w:val="15"/>
  </w:num>
  <w:num w:numId="11">
    <w:abstractNumId w:val="5"/>
  </w:num>
  <w:num w:numId="12">
    <w:abstractNumId w:val="25"/>
  </w:num>
  <w:num w:numId="13">
    <w:abstractNumId w:val="1"/>
  </w:num>
  <w:num w:numId="14">
    <w:abstractNumId w:val="24"/>
  </w:num>
  <w:num w:numId="15">
    <w:abstractNumId w:val="4"/>
  </w:num>
  <w:num w:numId="16">
    <w:abstractNumId w:val="13"/>
  </w:num>
  <w:num w:numId="17">
    <w:abstractNumId w:val="9"/>
  </w:num>
  <w:num w:numId="18">
    <w:abstractNumId w:val="19"/>
  </w:num>
  <w:num w:numId="19">
    <w:abstractNumId w:val="21"/>
  </w:num>
  <w:num w:numId="20">
    <w:abstractNumId w:val="7"/>
  </w:num>
  <w:num w:numId="21">
    <w:abstractNumId w:val="26"/>
  </w:num>
  <w:num w:numId="22">
    <w:abstractNumId w:val="11"/>
  </w:num>
  <w:num w:numId="23">
    <w:abstractNumId w:val="17"/>
  </w:num>
  <w:num w:numId="24">
    <w:abstractNumId w:val="0"/>
  </w:num>
  <w:num w:numId="25">
    <w:abstractNumId w:val="10"/>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32455"/>
    <w:rsid w:val="000037BF"/>
    <w:rsid w:val="00020DAA"/>
    <w:rsid w:val="00037BE5"/>
    <w:rsid w:val="000442A9"/>
    <w:rsid w:val="00096E9D"/>
    <w:rsid w:val="000B66BF"/>
    <w:rsid w:val="002053D5"/>
    <w:rsid w:val="0024189C"/>
    <w:rsid w:val="002574A2"/>
    <w:rsid w:val="00262C14"/>
    <w:rsid w:val="002B065A"/>
    <w:rsid w:val="002C1DB7"/>
    <w:rsid w:val="00325392"/>
    <w:rsid w:val="003641B2"/>
    <w:rsid w:val="003D3208"/>
    <w:rsid w:val="00494D6C"/>
    <w:rsid w:val="004A2A79"/>
    <w:rsid w:val="004C063C"/>
    <w:rsid w:val="006036F3"/>
    <w:rsid w:val="006116D8"/>
    <w:rsid w:val="00642054"/>
    <w:rsid w:val="0069098B"/>
    <w:rsid w:val="0070694B"/>
    <w:rsid w:val="00707ECE"/>
    <w:rsid w:val="00750475"/>
    <w:rsid w:val="0080433E"/>
    <w:rsid w:val="00855E55"/>
    <w:rsid w:val="00886066"/>
    <w:rsid w:val="008C6B4F"/>
    <w:rsid w:val="00951314"/>
    <w:rsid w:val="00953533"/>
    <w:rsid w:val="00996272"/>
    <w:rsid w:val="009A7416"/>
    <w:rsid w:val="00A15F87"/>
    <w:rsid w:val="00A35C87"/>
    <w:rsid w:val="00A3657A"/>
    <w:rsid w:val="00A737BA"/>
    <w:rsid w:val="00B32455"/>
    <w:rsid w:val="00B6151B"/>
    <w:rsid w:val="00B80C0C"/>
    <w:rsid w:val="00B85828"/>
    <w:rsid w:val="00C30B54"/>
    <w:rsid w:val="00C56A87"/>
    <w:rsid w:val="00CC7F0C"/>
    <w:rsid w:val="00CD29B1"/>
    <w:rsid w:val="00D015B8"/>
    <w:rsid w:val="00D031CC"/>
    <w:rsid w:val="00D07A47"/>
    <w:rsid w:val="00D13594"/>
    <w:rsid w:val="00D27202"/>
    <w:rsid w:val="00D41E23"/>
    <w:rsid w:val="00D42C73"/>
    <w:rsid w:val="00D64700"/>
    <w:rsid w:val="00D718C5"/>
    <w:rsid w:val="00DD1D1C"/>
    <w:rsid w:val="00E12E68"/>
    <w:rsid w:val="00E4521D"/>
    <w:rsid w:val="00ED66B2"/>
    <w:rsid w:val="00F275A8"/>
    <w:rsid w:val="00F41C21"/>
    <w:rsid w:val="00F6176F"/>
    <w:rsid w:val="00F65C93"/>
    <w:rsid w:val="00F66FAF"/>
    <w:rsid w:val="00F70174"/>
    <w:rsid w:val="00F77EC8"/>
    <w:rsid w:val="00FC5E2F"/>
    <w:rsid w:val="00FC60D4"/>
    <w:rsid w:val="00FE2D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5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32455"/>
    <w:pPr>
      <w:keepNext/>
      <w:jc w:val="center"/>
      <w:outlineLvl w:val="0"/>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455"/>
    <w:rPr>
      <w:rFonts w:ascii="Arial" w:eastAsia="Times New Roman" w:hAnsi="Arial" w:cs="Times New Roman"/>
      <w:b/>
      <w:sz w:val="36"/>
      <w:szCs w:val="20"/>
      <w:lang w:eastAsia="en-GB"/>
    </w:rPr>
  </w:style>
  <w:style w:type="paragraph" w:styleId="BalloonText">
    <w:name w:val="Balloon Text"/>
    <w:basedOn w:val="Normal"/>
    <w:link w:val="BalloonTextChar"/>
    <w:uiPriority w:val="99"/>
    <w:semiHidden/>
    <w:unhideWhenUsed/>
    <w:rsid w:val="00B32455"/>
    <w:rPr>
      <w:rFonts w:ascii="Tahoma" w:hAnsi="Tahoma" w:cs="Tahoma"/>
      <w:sz w:val="16"/>
      <w:szCs w:val="16"/>
    </w:rPr>
  </w:style>
  <w:style w:type="character" w:customStyle="1" w:styleId="BalloonTextChar">
    <w:name w:val="Balloon Text Char"/>
    <w:basedOn w:val="DefaultParagraphFont"/>
    <w:link w:val="BalloonText"/>
    <w:uiPriority w:val="99"/>
    <w:semiHidden/>
    <w:rsid w:val="00B32455"/>
    <w:rPr>
      <w:rFonts w:ascii="Tahoma" w:eastAsia="Times New Roman" w:hAnsi="Tahoma" w:cs="Tahoma"/>
      <w:sz w:val="16"/>
      <w:szCs w:val="16"/>
      <w:lang w:eastAsia="en-GB"/>
    </w:rPr>
  </w:style>
  <w:style w:type="table" w:styleId="TableGrid">
    <w:name w:val="Table Grid"/>
    <w:basedOn w:val="TableNormal"/>
    <w:uiPriority w:val="59"/>
    <w:rsid w:val="00B32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36F3"/>
    <w:pPr>
      <w:ind w:left="720"/>
      <w:contextualSpacing/>
    </w:pPr>
  </w:style>
  <w:style w:type="paragraph" w:styleId="Header">
    <w:name w:val="header"/>
    <w:basedOn w:val="Normal"/>
    <w:link w:val="HeaderChar"/>
    <w:uiPriority w:val="99"/>
    <w:semiHidden/>
    <w:unhideWhenUsed/>
    <w:rsid w:val="00CC7F0C"/>
    <w:pPr>
      <w:tabs>
        <w:tab w:val="center" w:pos="4513"/>
        <w:tab w:val="right" w:pos="9026"/>
      </w:tabs>
    </w:pPr>
  </w:style>
  <w:style w:type="character" w:customStyle="1" w:styleId="HeaderChar">
    <w:name w:val="Header Char"/>
    <w:basedOn w:val="DefaultParagraphFont"/>
    <w:link w:val="Header"/>
    <w:uiPriority w:val="99"/>
    <w:semiHidden/>
    <w:rsid w:val="00CC7F0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C7F0C"/>
    <w:pPr>
      <w:tabs>
        <w:tab w:val="center" w:pos="4513"/>
        <w:tab w:val="right" w:pos="9026"/>
      </w:tabs>
    </w:pPr>
  </w:style>
  <w:style w:type="character" w:customStyle="1" w:styleId="FooterChar">
    <w:name w:val="Footer Char"/>
    <w:basedOn w:val="DefaultParagraphFont"/>
    <w:link w:val="Footer"/>
    <w:uiPriority w:val="99"/>
    <w:rsid w:val="00CC7F0C"/>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0763E-0478-489A-A530-FC290EF5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Field</dc:creator>
  <cp:lastModifiedBy>Robin Field</cp:lastModifiedBy>
  <cp:revision>2</cp:revision>
  <dcterms:created xsi:type="dcterms:W3CDTF">2017-05-09T09:09:00Z</dcterms:created>
  <dcterms:modified xsi:type="dcterms:W3CDTF">2017-05-09T09:09:00Z</dcterms:modified>
</cp:coreProperties>
</file>